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E3" w:rsidRDefault="004D74E3" w:rsidP="004D74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65D"/>
          <w:sz w:val="52"/>
          <w:szCs w:val="52"/>
        </w:rPr>
      </w:pPr>
    </w:p>
    <w:p w:rsidR="00460656" w:rsidRDefault="00460656" w:rsidP="00460656">
      <w:pPr>
        <w:pStyle w:val="Heading1"/>
      </w:pPr>
      <w:r>
        <w:t>Highlights of Nellie McClung’s Career</w:t>
      </w:r>
    </w:p>
    <w:p w:rsidR="00460656" w:rsidRPr="00460656" w:rsidRDefault="00460656" w:rsidP="0000292D">
      <w:pPr>
        <w:pStyle w:val="Heading2"/>
      </w:pPr>
      <w:r w:rsidRPr="00460656">
        <w:t>Who was Nellie McClung?</w:t>
      </w:r>
    </w:p>
    <w:p w:rsidR="00460656" w:rsidRPr="00460656" w:rsidRDefault="00460656" w:rsidP="00460656">
      <w:r w:rsidRPr="00460656">
        <w:t>A few years ago, Nellie McClung was chosen the fifth most famous Manitoban. We might wonder why?</w:t>
      </w:r>
      <w:r w:rsidR="00722F47">
        <w:t xml:space="preserve"> </w:t>
      </w:r>
      <w:r w:rsidRPr="00460656">
        <w:t>Nellie Mooney was born in 1873 in Ontario. Seven years later, she and her family moved west to the</w:t>
      </w:r>
      <w:r w:rsidR="00722F47">
        <w:t xml:space="preserve"> </w:t>
      </w:r>
      <w:proofErr w:type="spellStart"/>
      <w:r w:rsidRPr="00460656">
        <w:t>Wawanesa</w:t>
      </w:r>
      <w:proofErr w:type="spellEnd"/>
      <w:r w:rsidRPr="00460656">
        <w:t>. They built a home, cleared the land and farmed. At 16, Nellie was teaching in a country school,</w:t>
      </w:r>
      <w:r w:rsidR="00722F47">
        <w:t xml:space="preserve"> </w:t>
      </w:r>
      <w:r w:rsidRPr="00460656">
        <w:t>Hazel School, near Manitou. In Manitou, she met and married a local druggist, Wesley McClung. Their first</w:t>
      </w:r>
      <w:r w:rsidR="00722F47">
        <w:t xml:space="preserve"> </w:t>
      </w:r>
      <w:r w:rsidRPr="00460656">
        <w:t>four children were born there. In 1911, they moved to Winnipeg where their youngest son, Mark, was born.</w:t>
      </w:r>
      <w:r w:rsidR="00722F47">
        <w:t xml:space="preserve"> </w:t>
      </w:r>
      <w:r w:rsidRPr="00460656">
        <w:t>In 1914, Nellie and Wes moved to Alberta and then, in 1932, to Victoria to retire. Her story sounds like so</w:t>
      </w:r>
      <w:r w:rsidR="00722F47">
        <w:t xml:space="preserve"> </w:t>
      </w:r>
      <w:r w:rsidRPr="00460656">
        <w:t xml:space="preserve">many other people’s stories. Why, then, do we remember her as an important </w:t>
      </w:r>
      <w:proofErr w:type="gramStart"/>
      <w:r w:rsidRPr="00460656">
        <w:t>person.</w:t>
      </w:r>
      <w:proofErr w:type="gramEnd"/>
    </w:p>
    <w:p w:rsidR="00460656" w:rsidRPr="00460656" w:rsidRDefault="00460656" w:rsidP="0000292D">
      <w:pPr>
        <w:pStyle w:val="Heading2"/>
      </w:pPr>
      <w:r w:rsidRPr="00460656">
        <w:t>Nellie McClung: The Best Selling Author.</w:t>
      </w:r>
    </w:p>
    <w:p w:rsidR="00460656" w:rsidRPr="00460656" w:rsidRDefault="00460656" w:rsidP="00460656">
      <w:r w:rsidRPr="00460656">
        <w:t>Nellie McClung was a best selling Canadian author. Her first book, Sowing Seeds in Danny, was published in</w:t>
      </w:r>
      <w:r w:rsidR="00722F47">
        <w:t xml:space="preserve"> </w:t>
      </w:r>
      <w:r w:rsidRPr="00460656">
        <w:t>1908. It was a best selling book. She wrote 16 books in all. She also wrote for newspapers and for magazines.</w:t>
      </w:r>
    </w:p>
    <w:p w:rsidR="00460656" w:rsidRPr="00460656" w:rsidRDefault="00460656" w:rsidP="0000292D">
      <w:pPr>
        <w:pStyle w:val="Heading2"/>
      </w:pPr>
      <w:r w:rsidRPr="00460656">
        <w:t>Nellie McClung: The Outstanding Speaker.</w:t>
      </w:r>
    </w:p>
    <w:p w:rsidR="00460656" w:rsidRPr="00460656" w:rsidRDefault="00460656" w:rsidP="00460656">
      <w:r w:rsidRPr="00460656">
        <w:t>When Nellie became well known as a writer, she was asked to speak about her books. She was an excellent</w:t>
      </w:r>
      <w:r w:rsidR="00722F47">
        <w:t xml:space="preserve"> </w:t>
      </w:r>
      <w:r w:rsidRPr="00460656">
        <w:t>speaker and became very popular. Soon, she began to speak about other topics. For instance, she believed</w:t>
      </w:r>
      <w:r w:rsidR="00722F47">
        <w:t xml:space="preserve"> </w:t>
      </w:r>
      <w:r w:rsidRPr="00460656">
        <w:t>that women should be able to vote. She gave speeches on that. She made speaking tours to other provinces</w:t>
      </w:r>
      <w:r w:rsidR="00722F47">
        <w:t xml:space="preserve"> </w:t>
      </w:r>
      <w:r w:rsidRPr="00460656">
        <w:t>and the United States. She was asked to give talks well into her late 60’s.</w:t>
      </w:r>
    </w:p>
    <w:p w:rsidR="00460656" w:rsidRPr="00460656" w:rsidRDefault="0000292D" w:rsidP="0000292D">
      <w:pPr>
        <w:pStyle w:val="Heading2"/>
      </w:pPr>
      <w:r>
        <w:br w:type="page"/>
      </w:r>
      <w:r w:rsidR="00460656" w:rsidRPr="00460656">
        <w:t xml:space="preserve">Nellie McClung: </w:t>
      </w:r>
      <w:r>
        <w:br/>
      </w:r>
      <w:r w:rsidR="00460656" w:rsidRPr="00460656">
        <w:t>The Campaigner for the Vote for Women.</w:t>
      </w:r>
    </w:p>
    <w:p w:rsidR="00460656" w:rsidRPr="00460656" w:rsidRDefault="00460656" w:rsidP="00460656">
      <w:r w:rsidRPr="00460656">
        <w:t xml:space="preserve">Nellie and her family moved to Winnipeg in 1911. Nellie and a group of women </w:t>
      </w:r>
      <w:r w:rsidR="00722F47">
        <w:br/>
      </w:r>
      <w:r w:rsidRPr="00460656">
        <w:t>(and some men) in Winnipeg</w:t>
      </w:r>
      <w:r w:rsidR="00722F47">
        <w:t xml:space="preserve"> </w:t>
      </w:r>
      <w:r w:rsidRPr="00460656">
        <w:t>organized the Political Equality League (PEL). The purpose of the group was to change the law so women</w:t>
      </w:r>
      <w:r w:rsidR="00722F47">
        <w:t xml:space="preserve"> </w:t>
      </w:r>
      <w:r w:rsidRPr="00460656">
        <w:t>could vote. They also wanted better living conditions for women and children. They tried to talk Premier</w:t>
      </w:r>
      <w:r w:rsidR="00722F47">
        <w:t xml:space="preserve"> </w:t>
      </w:r>
      <w:proofErr w:type="spellStart"/>
      <w:r w:rsidRPr="00460656">
        <w:t>Roblin</w:t>
      </w:r>
      <w:proofErr w:type="spellEnd"/>
      <w:r w:rsidRPr="00460656">
        <w:t xml:space="preserve"> into supporting the vote for women. He refused. They tried to show him the poor working conditions</w:t>
      </w:r>
      <w:r w:rsidR="00722F47">
        <w:t xml:space="preserve"> </w:t>
      </w:r>
      <w:r w:rsidRPr="00460656">
        <w:t>faced by women in factories. He ignored them.</w:t>
      </w:r>
    </w:p>
    <w:p w:rsidR="00460656" w:rsidRPr="00460656" w:rsidRDefault="00460656" w:rsidP="0000292D">
      <w:pPr>
        <w:pStyle w:val="Heading2"/>
      </w:pPr>
      <w:r w:rsidRPr="00460656">
        <w:t>Nellie McClung: A leader of the Women’s Parliament.</w:t>
      </w:r>
    </w:p>
    <w:p w:rsidR="00460656" w:rsidRPr="00460656" w:rsidRDefault="00460656" w:rsidP="00460656">
      <w:r w:rsidRPr="00460656">
        <w:t>In 1914, the women in the Political Equality League, held a Mock Parliament (Women’s Parliament). They put</w:t>
      </w:r>
      <w:r w:rsidR="00722F47">
        <w:t xml:space="preserve"> </w:t>
      </w:r>
      <w:r w:rsidRPr="00460656">
        <w:t xml:space="preserve">on a play at the Walker Theatre in Winnipeg. The play made fun of Premier </w:t>
      </w:r>
      <w:proofErr w:type="spellStart"/>
      <w:r w:rsidRPr="00460656">
        <w:t>Roblin</w:t>
      </w:r>
      <w:proofErr w:type="spellEnd"/>
      <w:r w:rsidRPr="00460656">
        <w:t>. Nellie played the part of</w:t>
      </w:r>
      <w:r w:rsidR="00722F47">
        <w:t xml:space="preserve"> </w:t>
      </w:r>
      <w:r w:rsidRPr="00460656">
        <w:t>the Premier. Everyone said she was brilliant. A little later, an election was called. The Liberals, who Nellie</w:t>
      </w:r>
      <w:r w:rsidR="00722F47">
        <w:t xml:space="preserve"> </w:t>
      </w:r>
      <w:r w:rsidRPr="00460656">
        <w:t>supported, lost that election. Soon another election was called.</w:t>
      </w:r>
    </w:p>
    <w:p w:rsidR="00460656" w:rsidRPr="00460656" w:rsidRDefault="00460656" w:rsidP="0000292D">
      <w:pPr>
        <w:pStyle w:val="Heading2"/>
      </w:pPr>
      <w:r w:rsidRPr="00460656">
        <w:t>Nellie McClung: Continuing the Campaigns in Manitoba and Alberta.</w:t>
      </w:r>
    </w:p>
    <w:p w:rsidR="00460656" w:rsidRPr="00460656" w:rsidRDefault="00460656" w:rsidP="00460656">
      <w:r w:rsidRPr="00460656">
        <w:t>The McClung family had moved to Alberta in Dec. 1914. Nellie went back to Manitoba to campaign in the last</w:t>
      </w:r>
      <w:r w:rsidR="00722F47">
        <w:t xml:space="preserve"> </w:t>
      </w:r>
      <w:r w:rsidRPr="00460656">
        <w:t>week before the 1915 election. A new Premier (Norris) was elected. The people in Manitoba signed petitions</w:t>
      </w:r>
      <w:r w:rsidR="00722F47">
        <w:t xml:space="preserve"> </w:t>
      </w:r>
      <w:r w:rsidRPr="00460656">
        <w:t>prepared by the PEL for the vote for women. A law was passed for women to vote. They were the first in</w:t>
      </w:r>
      <w:r w:rsidR="00722F47">
        <w:t xml:space="preserve"> </w:t>
      </w:r>
      <w:r w:rsidRPr="00460656">
        <w:t>Canada to have the right. In Alberta, Nellie began working to help women there gain the vote. In 1916, they</w:t>
      </w:r>
      <w:r w:rsidR="00722F47">
        <w:t xml:space="preserve"> </w:t>
      </w:r>
      <w:r w:rsidRPr="00460656">
        <w:t>did.</w:t>
      </w:r>
    </w:p>
    <w:p w:rsidR="00460656" w:rsidRPr="00460656" w:rsidRDefault="00460656" w:rsidP="0000292D">
      <w:pPr>
        <w:pStyle w:val="Heading2"/>
      </w:pPr>
      <w:r w:rsidRPr="00460656">
        <w:t xml:space="preserve">Nellie McClung: A Member of the </w:t>
      </w:r>
      <w:r w:rsidR="0000292D">
        <w:br/>
      </w:r>
      <w:r w:rsidRPr="00460656">
        <w:t>Alberta Legislature, 1921</w:t>
      </w:r>
      <w:r w:rsidRPr="00460656">
        <w:rPr>
          <w:rFonts w:ascii="Adobe Devanagari" w:hAnsi="Adobe Devanagari" w:cs="Adobe Devanagari"/>
        </w:rPr>
        <w:t>‐</w:t>
      </w:r>
      <w:r w:rsidRPr="00460656">
        <w:t>1926.</w:t>
      </w:r>
    </w:p>
    <w:p w:rsidR="00460656" w:rsidRPr="00460656" w:rsidRDefault="00460656" w:rsidP="00460656">
      <w:r w:rsidRPr="00460656">
        <w:t>Nellie won an election and became a member of the Alberta Legislature. She was in the Legislature until the</w:t>
      </w:r>
      <w:r>
        <w:t xml:space="preserve"> </w:t>
      </w:r>
      <w:r w:rsidRPr="00460656">
        <w:t>election in 1926.</w:t>
      </w:r>
    </w:p>
    <w:p w:rsidR="00460656" w:rsidRPr="00460656" w:rsidRDefault="00460656" w:rsidP="0000292D">
      <w:pPr>
        <w:pStyle w:val="Heading2"/>
      </w:pPr>
      <w:r w:rsidRPr="00460656">
        <w:t xml:space="preserve">Nellie McClung: A Member of the Famous Five (The Person’s Case), 1927 </w:t>
      </w:r>
      <w:r w:rsidRPr="00460656">
        <w:rPr>
          <w:rFonts w:ascii="Adobe Devanagari" w:hAnsi="Adobe Devanagari" w:cs="Adobe Devanagari"/>
        </w:rPr>
        <w:t>‐</w:t>
      </w:r>
      <w:r w:rsidRPr="00460656">
        <w:t xml:space="preserve"> 1929. In 1927, Nellie McClung</w:t>
      </w:r>
    </w:p>
    <w:p w:rsidR="00460656" w:rsidRPr="00460656" w:rsidRDefault="00460656" w:rsidP="00460656">
      <w:proofErr w:type="gramStart"/>
      <w:r w:rsidRPr="00460656">
        <w:t>and</w:t>
      </w:r>
      <w:proofErr w:type="gramEnd"/>
      <w:r w:rsidRPr="00460656">
        <w:t xml:space="preserve"> four other women began another fight. Women in Canada were not persons under Canadian Law. The</w:t>
      </w:r>
      <w:r>
        <w:t xml:space="preserve"> </w:t>
      </w:r>
      <w:r w:rsidRPr="00460656">
        <w:t>women did not like this. They contacted people in government and the courts. Two years later, women were</w:t>
      </w:r>
      <w:r>
        <w:t xml:space="preserve"> </w:t>
      </w:r>
      <w:r w:rsidRPr="00460656">
        <w:t>declared to be persons in Canada!</w:t>
      </w:r>
    </w:p>
    <w:p w:rsidR="00460656" w:rsidRPr="00460656" w:rsidRDefault="00460656" w:rsidP="0000292D">
      <w:pPr>
        <w:pStyle w:val="Heading2"/>
      </w:pPr>
      <w:r w:rsidRPr="00460656">
        <w:t>Nellie McClung: Working for Canadians. Nellie went to many meetings to represent Canadian people.</w:t>
      </w:r>
    </w:p>
    <w:p w:rsidR="00460656" w:rsidRPr="00460656" w:rsidRDefault="00460656" w:rsidP="00722F47">
      <w:pPr>
        <w:pStyle w:val="BulletPoints"/>
      </w:pPr>
      <w:r w:rsidRPr="00460656">
        <w:t>Nellie went to the Woman’s War Conference in Ottawa in 1918.</w:t>
      </w:r>
    </w:p>
    <w:p w:rsidR="00460656" w:rsidRPr="00460656" w:rsidRDefault="00460656" w:rsidP="00722F47">
      <w:pPr>
        <w:pStyle w:val="BulletPoints"/>
      </w:pPr>
      <w:r w:rsidRPr="00460656">
        <w:t xml:space="preserve">Nellie was Canada’s lone female delegate to a church conference in </w:t>
      </w:r>
      <w:r w:rsidR="00722F47">
        <w:br/>
      </w:r>
      <w:r w:rsidRPr="00460656">
        <w:t>England in 1921.</w:t>
      </w:r>
    </w:p>
    <w:p w:rsidR="00460656" w:rsidRPr="00460656" w:rsidRDefault="00460656" w:rsidP="00722F47">
      <w:pPr>
        <w:pStyle w:val="BulletPoints"/>
      </w:pPr>
      <w:r w:rsidRPr="00460656">
        <w:t>She represented Canada at the League of Nations in Geneva in 1938.</w:t>
      </w:r>
    </w:p>
    <w:p w:rsidR="00460656" w:rsidRPr="00460656" w:rsidRDefault="00460656" w:rsidP="00722F47">
      <w:pPr>
        <w:pStyle w:val="BulletPoints"/>
      </w:pPr>
      <w:r w:rsidRPr="00460656">
        <w:t>From 1936</w:t>
      </w:r>
      <w:r w:rsidRPr="00460656">
        <w:rPr>
          <w:rFonts w:ascii="Adobe Devanagari" w:hAnsi="Adobe Devanagari" w:cs="Adobe Devanagari"/>
        </w:rPr>
        <w:t>‐</w:t>
      </w:r>
      <w:r w:rsidRPr="00460656">
        <w:t>1942, she was the only female appointed to the first Board of Governors of the CBC.</w:t>
      </w:r>
    </w:p>
    <w:p w:rsidR="00460656" w:rsidRDefault="00460656" w:rsidP="0000292D">
      <w:pPr>
        <w:pStyle w:val="Heading2"/>
      </w:pPr>
      <w:r w:rsidRPr="00460656">
        <w:t xml:space="preserve">Nellie McClung: Helping Others Gain Rights. </w:t>
      </w:r>
    </w:p>
    <w:p w:rsidR="00460656" w:rsidRPr="00460656" w:rsidRDefault="00460656" w:rsidP="00460656">
      <w:r w:rsidRPr="00460656">
        <w:t>She spent much of her life writing and speaking to help</w:t>
      </w:r>
      <w:r>
        <w:t xml:space="preserve"> </w:t>
      </w:r>
      <w:r w:rsidRPr="00460656">
        <w:t xml:space="preserve">others. </w:t>
      </w:r>
      <w:r w:rsidR="0000292D">
        <w:br/>
      </w:r>
      <w:r w:rsidRPr="00460656">
        <w:t>She thought and wrote that:</w:t>
      </w:r>
    </w:p>
    <w:p w:rsidR="00460656" w:rsidRPr="00460656" w:rsidRDefault="00460656" w:rsidP="00722F47">
      <w:pPr>
        <w:pStyle w:val="BulletPoints"/>
      </w:pPr>
      <w:r w:rsidRPr="00460656">
        <w:t xml:space="preserve">Japanese Canadians who could not vote in the 1930’s and 40’s should </w:t>
      </w:r>
      <w:r w:rsidR="0000292D">
        <w:br/>
      </w:r>
      <w:r w:rsidRPr="00460656">
        <w:t>have the right.</w:t>
      </w:r>
    </w:p>
    <w:p w:rsidR="00460656" w:rsidRPr="00460656" w:rsidRDefault="00460656" w:rsidP="00722F47">
      <w:pPr>
        <w:pStyle w:val="BulletPoints"/>
      </w:pPr>
      <w:r w:rsidRPr="00460656">
        <w:t xml:space="preserve">Canada should accept Jewish refugees or at least the children before </w:t>
      </w:r>
      <w:r w:rsidR="0000292D">
        <w:br/>
      </w:r>
      <w:r w:rsidRPr="00460656">
        <w:t>World War 11.</w:t>
      </w:r>
    </w:p>
    <w:p w:rsidR="00460656" w:rsidRPr="00460656" w:rsidRDefault="00460656" w:rsidP="00722F47">
      <w:pPr>
        <w:pStyle w:val="BulletPoints"/>
      </w:pPr>
      <w:r w:rsidRPr="00460656">
        <w:t>That every Canadian should have the same pay if they did the same work.</w:t>
      </w:r>
    </w:p>
    <w:p w:rsidR="00460656" w:rsidRPr="00460656" w:rsidRDefault="00460656" w:rsidP="00722F47">
      <w:pPr>
        <w:pStyle w:val="BulletPoints"/>
      </w:pPr>
      <w:r w:rsidRPr="00460656">
        <w:t>Women should have the right to be ministers in the United Church.</w:t>
      </w:r>
    </w:p>
    <w:p w:rsidR="00460656" w:rsidRPr="00460656" w:rsidRDefault="00460656" w:rsidP="0000292D">
      <w:pPr>
        <w:pStyle w:val="Heading2"/>
      </w:pPr>
      <w:r w:rsidRPr="00460656">
        <w:t xml:space="preserve">Who was Nellie </w:t>
      </w:r>
      <w:r w:rsidRPr="0000292D">
        <w:t>McClung</w:t>
      </w:r>
      <w:r w:rsidRPr="00460656">
        <w:t>?</w:t>
      </w:r>
    </w:p>
    <w:p w:rsidR="00460656" w:rsidRPr="00460656" w:rsidRDefault="00460656" w:rsidP="00460656">
      <w:r w:rsidRPr="00460656">
        <w:t>She was a speaker, author, teacher and legislator. She used her talents, determination and energy to bring</w:t>
      </w:r>
      <w:r w:rsidR="00722F47">
        <w:t xml:space="preserve"> </w:t>
      </w:r>
      <w:r w:rsidRPr="00460656">
        <w:t>about change in society. Nellie never stopped caring about and speaking for people who did not have a voice</w:t>
      </w:r>
      <w:r w:rsidR="00722F47">
        <w:t xml:space="preserve"> </w:t>
      </w:r>
      <w:r w:rsidRPr="00460656">
        <w:t>of their own.</w:t>
      </w:r>
    </w:p>
    <w:sectPr w:rsidR="00460656" w:rsidRPr="00460656" w:rsidSect="00EB481F"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72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47" w:rsidRDefault="00722F47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F47" w:rsidRDefault="00722F47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47" w:rsidRPr="00CB56D7" w:rsidRDefault="00722F47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722F47" w:rsidRPr="00A74751" w:rsidRDefault="00722F47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722F47" w:rsidRPr="00653A5F" w:rsidRDefault="00722F47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722F47" w:rsidRPr="00653A5F" w:rsidRDefault="00722F47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00292D">
      <w:rPr>
        <w:rStyle w:val="PageNumber"/>
        <w:noProof/>
      </w:rPr>
      <w:t>3</w:t>
    </w:r>
    <w:r w:rsidRPr="00CB56D7">
      <w:rPr>
        <w:rStyle w:val="PageNumber"/>
      </w:rPr>
      <w:fldChar w:fldCharType="end"/>
    </w:r>
    <w:r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00292D">
      <w:rPr>
        <w:rStyle w:val="PageNumber"/>
        <w:noProof/>
      </w:rPr>
      <w:t>3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47" w:rsidRDefault="00722F47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722F47" w:rsidRPr="00CB56D7" w:rsidRDefault="00722F47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722F47" w:rsidRPr="00A74751" w:rsidRDefault="00722F47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722F47" w:rsidRPr="00653A5F" w:rsidRDefault="00722F47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722F47" w:rsidRPr="00653A5F" w:rsidRDefault="00722F47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00292D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00292D">
      <w:rPr>
        <w:rStyle w:val="PageNumber"/>
        <w:noProof/>
      </w:rPr>
      <w:t>3</w:t>
    </w:r>
    <w:r w:rsidRPr="00CB56D7">
      <w:rPr>
        <w:rStyle w:val="PageNumber"/>
      </w:rPr>
      <w:fldChar w:fldCharType="end"/>
    </w:r>
  </w:p>
  <w:p w:rsidR="00722F47" w:rsidRDefault="00722F4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47" w:rsidRDefault="00722F47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3in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style="mso-next-textbox:#_x0000_s1036" inset=",7.2pt,,7.2pt">
            <w:txbxContent>
              <w:p w:rsidR="00722F47" w:rsidRDefault="00722F47" w:rsidP="0000292D">
                <w:pPr>
                  <w:pStyle w:val="Heading2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>Grade 7</w:t>
                </w:r>
              </w:p>
              <w:p w:rsidR="00722F47" w:rsidRPr="00F12FD2" w:rsidRDefault="00722F47" w:rsidP="0000292D">
                <w:pPr>
                  <w:pStyle w:val="Heading2"/>
                </w:pPr>
              </w:p>
            </w:txbxContent>
          </v:textbox>
          <w10:wrap type="tight"/>
        </v:shape>
      </w:pict>
    </w:r>
    <w:r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962"/>
    <w:multiLevelType w:val="hybridMultilevel"/>
    <w:tmpl w:val="2D10060E"/>
    <w:lvl w:ilvl="0" w:tplc="70D069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D16018"/>
    <w:multiLevelType w:val="multilevel"/>
    <w:tmpl w:val="C734A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B11BA"/>
    <w:multiLevelType w:val="hybridMultilevel"/>
    <w:tmpl w:val="81529B9E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A59"/>
    <w:multiLevelType w:val="hybridMultilevel"/>
    <w:tmpl w:val="43220362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76565"/>
    <w:multiLevelType w:val="hybridMultilevel"/>
    <w:tmpl w:val="5D3C308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841020"/>
    <w:multiLevelType w:val="hybridMultilevel"/>
    <w:tmpl w:val="A516CF8E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72CE"/>
    <w:multiLevelType w:val="multilevel"/>
    <w:tmpl w:val="C734A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74AD"/>
    <w:multiLevelType w:val="hybridMultilevel"/>
    <w:tmpl w:val="E14A8700"/>
    <w:lvl w:ilvl="0" w:tplc="70D069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25B0F"/>
    <w:multiLevelType w:val="hybridMultilevel"/>
    <w:tmpl w:val="16EC9E62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7A02"/>
    <w:multiLevelType w:val="hybridMultilevel"/>
    <w:tmpl w:val="C734AAC6"/>
    <w:lvl w:ilvl="0" w:tplc="70D069E4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18C5"/>
    <w:multiLevelType w:val="hybridMultilevel"/>
    <w:tmpl w:val="C9E61BF0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90FAA"/>
    <w:multiLevelType w:val="hybridMultilevel"/>
    <w:tmpl w:val="41FCC64C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07F01"/>
    <w:multiLevelType w:val="hybridMultilevel"/>
    <w:tmpl w:val="5E401AFE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D741C"/>
    <w:multiLevelType w:val="hybridMultilevel"/>
    <w:tmpl w:val="3298699A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2016C"/>
    <w:multiLevelType w:val="hybridMultilevel"/>
    <w:tmpl w:val="7ACC6668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20057"/>
    <w:multiLevelType w:val="hybridMultilevel"/>
    <w:tmpl w:val="95988D0C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F4448"/>
    <w:multiLevelType w:val="hybridMultilevel"/>
    <w:tmpl w:val="91E8F448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4DAA"/>
    <w:multiLevelType w:val="hybridMultilevel"/>
    <w:tmpl w:val="6CD226EC"/>
    <w:lvl w:ilvl="0" w:tplc="70D06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9221A"/>
    <w:multiLevelType w:val="hybridMultilevel"/>
    <w:tmpl w:val="01240620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4235E"/>
    <w:multiLevelType w:val="hybridMultilevel"/>
    <w:tmpl w:val="F44470CE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86C0B"/>
    <w:multiLevelType w:val="hybridMultilevel"/>
    <w:tmpl w:val="3C90BF1E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80011"/>
    <w:multiLevelType w:val="hybridMultilevel"/>
    <w:tmpl w:val="7BF04998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5229F"/>
    <w:multiLevelType w:val="hybridMultilevel"/>
    <w:tmpl w:val="E0A6E954"/>
    <w:lvl w:ilvl="0" w:tplc="FBDE0F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10"/>
  </w:num>
  <w:num w:numId="5">
    <w:abstractNumId w:val="21"/>
  </w:num>
  <w:num w:numId="6">
    <w:abstractNumId w:val="8"/>
  </w:num>
  <w:num w:numId="7">
    <w:abstractNumId w:val="0"/>
  </w:num>
  <w:num w:numId="8">
    <w:abstractNumId w:val="6"/>
  </w:num>
  <w:num w:numId="9">
    <w:abstractNumId w:val="22"/>
  </w:num>
  <w:num w:numId="10">
    <w:abstractNumId w:val="13"/>
  </w:num>
  <w:num w:numId="11">
    <w:abstractNumId w:val="18"/>
  </w:num>
  <w:num w:numId="12">
    <w:abstractNumId w:val="4"/>
  </w:num>
  <w:num w:numId="13">
    <w:abstractNumId w:val="9"/>
  </w:num>
  <w:num w:numId="14">
    <w:abstractNumId w:val="12"/>
  </w:num>
  <w:num w:numId="15">
    <w:abstractNumId w:val="16"/>
  </w:num>
  <w:num w:numId="16">
    <w:abstractNumId w:val="23"/>
  </w:num>
  <w:num w:numId="17">
    <w:abstractNumId w:val="17"/>
  </w:num>
  <w:num w:numId="18">
    <w:abstractNumId w:val="20"/>
  </w:num>
  <w:num w:numId="19">
    <w:abstractNumId w:val="14"/>
  </w:num>
  <w:num w:numId="20">
    <w:abstractNumId w:val="11"/>
  </w:num>
  <w:num w:numId="21">
    <w:abstractNumId w:val="2"/>
  </w:num>
  <w:num w:numId="22">
    <w:abstractNumId w:val="19"/>
  </w:num>
  <w:num w:numId="23">
    <w:abstractNumId w:val="7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292D"/>
    <w:rsid w:val="0000791F"/>
    <w:rsid w:val="00020496"/>
    <w:rsid w:val="000B7A6E"/>
    <w:rsid w:val="000E3814"/>
    <w:rsid w:val="000F3030"/>
    <w:rsid w:val="00122B58"/>
    <w:rsid w:val="00170A76"/>
    <w:rsid w:val="00187FB3"/>
    <w:rsid w:val="00210EF3"/>
    <w:rsid w:val="002635C9"/>
    <w:rsid w:val="002A0CBA"/>
    <w:rsid w:val="00310873"/>
    <w:rsid w:val="00323841"/>
    <w:rsid w:val="003270BF"/>
    <w:rsid w:val="00363547"/>
    <w:rsid w:val="003C0E5D"/>
    <w:rsid w:val="00425EFC"/>
    <w:rsid w:val="0043492B"/>
    <w:rsid w:val="00460656"/>
    <w:rsid w:val="004807F0"/>
    <w:rsid w:val="00481F5A"/>
    <w:rsid w:val="004D5E83"/>
    <w:rsid w:val="004D74E3"/>
    <w:rsid w:val="00553D3C"/>
    <w:rsid w:val="00583123"/>
    <w:rsid w:val="00596E27"/>
    <w:rsid w:val="005A48BD"/>
    <w:rsid w:val="005C721E"/>
    <w:rsid w:val="005E089A"/>
    <w:rsid w:val="0064221E"/>
    <w:rsid w:val="00653A5F"/>
    <w:rsid w:val="00681966"/>
    <w:rsid w:val="006C4420"/>
    <w:rsid w:val="006D1DDC"/>
    <w:rsid w:val="006E3673"/>
    <w:rsid w:val="007220D3"/>
    <w:rsid w:val="00722F47"/>
    <w:rsid w:val="007C7C2E"/>
    <w:rsid w:val="0080120F"/>
    <w:rsid w:val="00877FE3"/>
    <w:rsid w:val="008F28D1"/>
    <w:rsid w:val="00930E4A"/>
    <w:rsid w:val="009F4BC7"/>
    <w:rsid w:val="00A74751"/>
    <w:rsid w:val="00AC7481"/>
    <w:rsid w:val="00AE470E"/>
    <w:rsid w:val="00AF6860"/>
    <w:rsid w:val="00BA7C9C"/>
    <w:rsid w:val="00C67D63"/>
    <w:rsid w:val="00CB56D7"/>
    <w:rsid w:val="00D07680"/>
    <w:rsid w:val="00D208DB"/>
    <w:rsid w:val="00D2613D"/>
    <w:rsid w:val="00D458C5"/>
    <w:rsid w:val="00D83F4D"/>
    <w:rsid w:val="00DB6107"/>
    <w:rsid w:val="00DB6209"/>
    <w:rsid w:val="00DF10CB"/>
    <w:rsid w:val="00DF33B1"/>
    <w:rsid w:val="00E1169D"/>
    <w:rsid w:val="00E15B3B"/>
    <w:rsid w:val="00E21B1D"/>
    <w:rsid w:val="00EB481F"/>
    <w:rsid w:val="00EE61E5"/>
    <w:rsid w:val="00F46158"/>
    <w:rsid w:val="00FA27A8"/>
    <w:rsid w:val="00FA3192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00292D"/>
    <w:pPr>
      <w:keepNext/>
      <w:keepLines/>
      <w:spacing w:before="36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A48BD"/>
    <w:pPr>
      <w:widowControl w:val="0"/>
      <w:numPr>
        <w:numId w:val="4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1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00292D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2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F33B1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F33B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537</Words>
  <Characters>3063</Characters>
  <Application>Microsoft Macintosh Word</Application>
  <DocSecurity>0</DocSecurity>
  <Lines>25</Lines>
  <Paragraphs>6</Paragraphs>
  <ScaleCrop>false</ScaleCrop>
  <Company>Blindside Creative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4</cp:revision>
  <dcterms:created xsi:type="dcterms:W3CDTF">2015-01-08T18:12:00Z</dcterms:created>
  <dcterms:modified xsi:type="dcterms:W3CDTF">2015-01-08T19:11:00Z</dcterms:modified>
</cp:coreProperties>
</file>