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F" w:rsidRDefault="0057684F" w:rsidP="00051B9A">
      <w:pPr>
        <w:pStyle w:val="Heading1"/>
      </w:pPr>
      <w:bookmarkStart w:id="0" w:name="_GoBack"/>
      <w:bookmarkEnd w:id="0"/>
    </w:p>
    <w:p w:rsidR="000E3DA9" w:rsidRPr="00456214" w:rsidRDefault="00051B9A" w:rsidP="00051B9A">
      <w:pPr>
        <w:pStyle w:val="Heading1"/>
      </w:pPr>
      <w:r>
        <w:t>Grade 6 Unit: Nellie McClung</w:t>
      </w:r>
    </w:p>
    <w:p w:rsidR="000E3DA9" w:rsidRPr="00456214" w:rsidRDefault="00222805" w:rsidP="00222805">
      <w:pPr>
        <w:pStyle w:val="Heading2"/>
      </w:pPr>
      <w:r>
        <w:t xml:space="preserve">Nellie McClung, Women’s Suffrage in </w:t>
      </w:r>
      <w:r>
        <w:br/>
        <w:t>Manitoba and the Person’s Case</w:t>
      </w:r>
    </w:p>
    <w:p w:rsidR="00222805" w:rsidRDefault="00222805" w:rsidP="00AD4F3F">
      <w:pPr>
        <w:pStyle w:val="Heading3"/>
        <w:rPr>
          <w:sz w:val="20"/>
          <w:szCs w:val="20"/>
        </w:rPr>
      </w:pPr>
      <w:r>
        <w:t xml:space="preserve">1. Outcome (Manitoba Curriculum): </w:t>
      </w:r>
      <w:r w:rsidRPr="001B57C2">
        <w:t>6</w:t>
      </w:r>
      <w:r w:rsidRPr="001B57C2">
        <w:rPr>
          <w:rFonts w:ascii="Adobe Devanagari" w:hAnsi="Adobe Devanagari" w:cs="Adobe Devanagari"/>
        </w:rPr>
        <w:t>‐</w:t>
      </w:r>
      <w:r w:rsidRPr="001B57C2">
        <w:t>KP</w:t>
      </w:r>
      <w:r w:rsidRPr="001B57C2">
        <w:rPr>
          <w:rFonts w:ascii="Adobe Devanagari" w:hAnsi="Adobe Devanagari" w:cs="Adobe Devanagari"/>
        </w:rPr>
        <w:t>‐</w:t>
      </w:r>
      <w:r w:rsidRPr="001B57C2">
        <w:t xml:space="preserve">046 </w:t>
      </w:r>
      <w:r w:rsidRPr="001B57C2">
        <w:rPr>
          <w:rFonts w:ascii="Adobe Devanagari" w:hAnsi="Adobe Devanagari" w:cs="Adobe Devanagari"/>
        </w:rPr>
        <w:t>‐</w:t>
      </w:r>
    </w:p>
    <w:p w:rsidR="00222805" w:rsidRDefault="00222805" w:rsidP="001B57C2">
      <w:r>
        <w:t xml:space="preserve">Describe the struggle for and identify individuals involved in women’s suffrage in Manitoba and Canada. Include: Famous Five (Emily Murphy, Henrietta Muir Edwards, Louise McKinney, Nellie McClung, and Irene Parlby). </w:t>
      </w:r>
    </w:p>
    <w:p w:rsidR="001B57C2" w:rsidRPr="001B57C2" w:rsidRDefault="001B57C2" w:rsidP="001B57C2">
      <w:pPr>
        <w:rPr>
          <w:i/>
        </w:rPr>
      </w:pPr>
      <w:r w:rsidRPr="001B57C2">
        <w:rPr>
          <w:i/>
        </w:rPr>
        <w:t xml:space="preserve">Note: In Grade 4, students may have studied Nellie McClung in Cluster 4.4.2: People and Events That Shaped Manitoba </w:t>
      </w:r>
      <w:r w:rsidRPr="001B57C2">
        <w:rPr>
          <w:rFonts w:ascii="Adobe Devanagari" w:hAnsi="Adobe Devanagari" w:cs="Adobe Devanagari"/>
          <w:i/>
        </w:rPr>
        <w:t>‐</w:t>
      </w:r>
      <w:r w:rsidRPr="001B57C2">
        <w:rPr>
          <w:i/>
        </w:rPr>
        <w:t xml:space="preserve"> 4</w:t>
      </w:r>
      <w:r w:rsidRPr="001B57C2">
        <w:rPr>
          <w:rFonts w:ascii="Adobe Devanagari" w:hAnsi="Adobe Devanagari" w:cs="Adobe Devanagari"/>
          <w:i/>
        </w:rPr>
        <w:t>‐</w:t>
      </w:r>
      <w:r w:rsidRPr="001B57C2">
        <w:rPr>
          <w:i/>
        </w:rPr>
        <w:t>KH</w:t>
      </w:r>
      <w:r w:rsidRPr="001B57C2">
        <w:rPr>
          <w:rFonts w:ascii="Adobe Devanagari" w:hAnsi="Adobe Devanagari" w:cs="Adobe Devanagari"/>
          <w:i/>
        </w:rPr>
        <w:t>‐</w:t>
      </w:r>
      <w:r w:rsidRPr="001B57C2">
        <w:rPr>
          <w:i/>
        </w:rPr>
        <w:t>033 Relate stories of people and events that shaped Manitoba. (Examples: voyageurs, Louis Riel, Chief Peguis, Lord Selkirk, Nellie McClung, Thanadelthur, bison hunt)</w:t>
      </w:r>
    </w:p>
    <w:p w:rsidR="00222805" w:rsidRDefault="00CD7889" w:rsidP="00C91F80">
      <w:pPr>
        <w:pStyle w:val="Heading4"/>
      </w:pPr>
      <w:r>
        <w:t>A</w:t>
      </w:r>
      <w:r w:rsidR="00222805">
        <w:t>. The Grade 6 Outcome, 6</w:t>
      </w:r>
      <w:r w:rsidR="00222805">
        <w:rPr>
          <w:rFonts w:ascii="Adobe Devanagari" w:hAnsi="Adobe Devanagari" w:cs="Adobe Devanagari"/>
        </w:rPr>
        <w:t>‐</w:t>
      </w:r>
      <w:r w:rsidR="00222805">
        <w:t>KP</w:t>
      </w:r>
      <w:r w:rsidR="00222805">
        <w:rPr>
          <w:rFonts w:ascii="Adobe Devanagari" w:hAnsi="Adobe Devanagari" w:cs="Adobe Devanagari"/>
        </w:rPr>
        <w:t>‐</w:t>
      </w:r>
      <w:r w:rsidR="00222805">
        <w:t>046, includes the following topics</w:t>
      </w:r>
    </w:p>
    <w:p w:rsidR="00222805" w:rsidRPr="00222805" w:rsidRDefault="00222805" w:rsidP="00C06541">
      <w:pPr>
        <w:pStyle w:val="BulletPoints"/>
      </w:pPr>
      <w:r w:rsidRPr="00222805">
        <w:t>Conditions faced by women in the early years of the 20th century</w:t>
      </w:r>
    </w:p>
    <w:p w:rsidR="00222805" w:rsidRPr="00222805" w:rsidRDefault="00222805" w:rsidP="00C06541">
      <w:pPr>
        <w:pStyle w:val="BulletPoints"/>
      </w:pPr>
      <w:r w:rsidRPr="00222805">
        <w:t>Struggle for the vote in Manitoba</w:t>
      </w:r>
    </w:p>
    <w:p w:rsidR="00222805" w:rsidRPr="00222805" w:rsidRDefault="00222805" w:rsidP="00C06541">
      <w:pPr>
        <w:pStyle w:val="BulletPoints"/>
      </w:pPr>
      <w:r w:rsidRPr="00222805">
        <w:t>Nellie McClung and the other members of the Political Equality League.</w:t>
      </w:r>
    </w:p>
    <w:p w:rsidR="00222805" w:rsidRPr="00CD7889" w:rsidRDefault="00222805" w:rsidP="00C06541">
      <w:pPr>
        <w:pStyle w:val="BulletPoints"/>
        <w:numPr>
          <w:ilvl w:val="1"/>
          <w:numId w:val="3"/>
        </w:numPr>
      </w:pPr>
      <w:r w:rsidRPr="00CD7889">
        <w:t>Roblin and the Mock Parliament</w:t>
      </w:r>
    </w:p>
    <w:p w:rsidR="00222805" w:rsidRPr="00CD7889" w:rsidRDefault="00222805" w:rsidP="00C06541">
      <w:pPr>
        <w:pStyle w:val="BulletPoints"/>
        <w:numPr>
          <w:ilvl w:val="1"/>
          <w:numId w:val="3"/>
        </w:numPr>
      </w:pPr>
      <w:r w:rsidRPr="00CD7889">
        <w:t>The election and Norris</w:t>
      </w:r>
    </w:p>
    <w:p w:rsidR="00222805" w:rsidRPr="00CD7889" w:rsidRDefault="00222805" w:rsidP="00C06541">
      <w:pPr>
        <w:pStyle w:val="BulletPoints"/>
        <w:numPr>
          <w:ilvl w:val="1"/>
          <w:numId w:val="3"/>
        </w:numPr>
      </w:pPr>
      <w:r w:rsidRPr="00CD7889">
        <w:t>The gaining of the vote for women in other provinces</w:t>
      </w:r>
    </w:p>
    <w:p w:rsidR="00222805" w:rsidRDefault="00222805" w:rsidP="00C06541">
      <w:pPr>
        <w:pStyle w:val="BulletPoints"/>
      </w:pPr>
      <w:r>
        <w:t>The Persons Case: Nellie McClung and the Famous Five</w:t>
      </w:r>
    </w:p>
    <w:p w:rsidR="00222805" w:rsidRDefault="00222805" w:rsidP="00C06541">
      <w:pPr>
        <w:pStyle w:val="BulletPoints"/>
        <w:numPr>
          <w:ilvl w:val="1"/>
          <w:numId w:val="3"/>
        </w:numPr>
      </w:pPr>
      <w:r>
        <w:t>Issue</w:t>
      </w:r>
    </w:p>
    <w:p w:rsidR="00222805" w:rsidRDefault="00222805" w:rsidP="00C06541">
      <w:pPr>
        <w:pStyle w:val="BulletPoints"/>
        <w:numPr>
          <w:ilvl w:val="1"/>
          <w:numId w:val="3"/>
        </w:numPr>
      </w:pPr>
      <w:r>
        <w:t>Participants</w:t>
      </w:r>
    </w:p>
    <w:p w:rsidR="00222805" w:rsidRDefault="00222805" w:rsidP="00C06541">
      <w:pPr>
        <w:pStyle w:val="BulletPoints"/>
        <w:numPr>
          <w:ilvl w:val="1"/>
          <w:numId w:val="3"/>
        </w:numPr>
      </w:pPr>
      <w:r>
        <w:t>Solution</w:t>
      </w:r>
    </w:p>
    <w:p w:rsidR="0057684F" w:rsidRDefault="00222805" w:rsidP="00C06541">
      <w:pPr>
        <w:pStyle w:val="BulletPoints"/>
      </w:pPr>
      <w:r w:rsidRPr="00CD7889">
        <w:t>The Contributions of Nellie McClung</w:t>
      </w:r>
    </w:p>
    <w:p w:rsidR="00222805" w:rsidRDefault="0057684F" w:rsidP="0057684F">
      <w:pPr>
        <w:pStyle w:val="Heading3"/>
      </w:pPr>
      <w:r>
        <w:br w:type="page"/>
      </w:r>
      <w:r w:rsidR="00222805">
        <w:lastRenderedPageBreak/>
        <w:t>2. Assessment</w:t>
      </w:r>
    </w:p>
    <w:p w:rsidR="00CD7889" w:rsidRDefault="00CD7889" w:rsidP="00C91F80">
      <w:pPr>
        <w:pStyle w:val="Heading4"/>
      </w:pPr>
      <w:r>
        <w:t>A</w:t>
      </w:r>
      <w:r w:rsidR="00222805" w:rsidRPr="00CD7889">
        <w:t>. Formative Assessment (Assessment for Learning)</w:t>
      </w:r>
      <w:r>
        <w:t xml:space="preserve"> </w:t>
      </w:r>
    </w:p>
    <w:p w:rsidR="00222805" w:rsidRDefault="00222805" w:rsidP="00AD4F3F">
      <w:pPr>
        <w:pStyle w:val="Normal-withindent"/>
      </w:pPr>
      <w:r>
        <w:t>will begin during the</w:t>
      </w:r>
      <w:r w:rsidR="00CD7889">
        <w:t xml:space="preserve"> </w:t>
      </w:r>
      <w:r>
        <w:t>activating strategies and will provide information for the teacher about which</w:t>
      </w:r>
      <w:r w:rsidR="00CD7889">
        <w:t xml:space="preserve"> </w:t>
      </w:r>
      <w:r>
        <w:t>students have prior knowledge and which do not. Extra teaching may be needed to</w:t>
      </w:r>
      <w:r w:rsidR="00CD7889">
        <w:t xml:space="preserve"> </w:t>
      </w:r>
      <w:r>
        <w:t>provide prior knowledge. Assessment for Learning will continue to inform the teacher</w:t>
      </w:r>
      <w:r w:rsidR="00CD7889">
        <w:t xml:space="preserve"> </w:t>
      </w:r>
      <w:r>
        <w:t>and the students about learning throughout the unit allowing the teacher to adjust</w:t>
      </w:r>
      <w:r w:rsidR="00CD7889">
        <w:t xml:space="preserve"> </w:t>
      </w:r>
      <w:r>
        <w:t>the lessons as needed.</w:t>
      </w:r>
    </w:p>
    <w:p w:rsidR="00CD7889" w:rsidRDefault="00CD7889" w:rsidP="00C91F80">
      <w:pPr>
        <w:pStyle w:val="Heading4"/>
      </w:pPr>
      <w:r w:rsidRPr="00CD7889">
        <w:t>B</w:t>
      </w:r>
      <w:r w:rsidR="00222805" w:rsidRPr="00CD7889">
        <w:t>. Summative Assessment (Assessment of Learning).</w:t>
      </w:r>
      <w:r w:rsidR="00222805">
        <w:t xml:space="preserve"> </w:t>
      </w:r>
    </w:p>
    <w:p w:rsidR="00CD7889" w:rsidRDefault="00222805" w:rsidP="00AD4F3F">
      <w:pPr>
        <w:pStyle w:val="Normal-withindent"/>
      </w:pPr>
      <w:r>
        <w:t>Before teachers begin the</w:t>
      </w:r>
      <w:r w:rsidR="00CD7889">
        <w:t xml:space="preserve"> </w:t>
      </w:r>
      <w:r>
        <w:t>unit, they will determine the criteria the students must meet as outlined above in 1.</w:t>
      </w:r>
      <w:r w:rsidR="00CD7889">
        <w:t xml:space="preserve"> A</w:t>
      </w:r>
      <w:r>
        <w:t>. The criteria will be made known to the students. They will understand exactly what</w:t>
      </w:r>
      <w:r w:rsidR="00CD7889">
        <w:t xml:space="preserve"> </w:t>
      </w:r>
      <w:r>
        <w:t>content they must learn and how it will be assessed. If the last assignments in Part</w:t>
      </w:r>
      <w:r w:rsidR="00CD7889">
        <w:t xml:space="preserve"> </w:t>
      </w:r>
      <w:r>
        <w:t xml:space="preserve">5, </w:t>
      </w:r>
      <w:r w:rsidR="00CD7889">
        <w:t>B</w:t>
      </w:r>
      <w:r>
        <w:t xml:space="preserve">, </w:t>
      </w:r>
      <w:r w:rsidR="00CD7889">
        <w:t>C</w:t>
      </w:r>
      <w:r>
        <w:t xml:space="preserve">, </w:t>
      </w:r>
      <w:r w:rsidR="00CD7889">
        <w:t>D</w:t>
      </w:r>
      <w:r>
        <w:t xml:space="preserve"> are used as assessment of learning (summative assessment) the criteria for</w:t>
      </w:r>
      <w:r w:rsidR="00CD7889">
        <w:t xml:space="preserve"> </w:t>
      </w:r>
      <w:r>
        <w:t>each assignment given might determined by the teacher and the student.</w:t>
      </w:r>
      <w:r w:rsidR="00CD7889">
        <w:t xml:space="preserve"> </w:t>
      </w:r>
    </w:p>
    <w:p w:rsidR="00222805" w:rsidRDefault="00222805" w:rsidP="00AD4F3F">
      <w:pPr>
        <w:pStyle w:val="Heading3"/>
      </w:pPr>
      <w:r>
        <w:t>3. Activating Prior Knowledge: The number of prior knowledge</w:t>
      </w:r>
      <w:r w:rsidR="00CD7889">
        <w:t xml:space="preserve"> </w:t>
      </w:r>
      <w:r>
        <w:t>strategies used will depend on the students’ familiarity with the topic.</w:t>
      </w:r>
    </w:p>
    <w:p w:rsidR="00222805" w:rsidRDefault="00CD7889" w:rsidP="00C91F80">
      <w:pPr>
        <w:pStyle w:val="Heading4"/>
      </w:pPr>
      <w:r>
        <w:t>A</w:t>
      </w:r>
      <w:r w:rsidR="00222805">
        <w:t>. Interviews:</w:t>
      </w:r>
    </w:p>
    <w:p w:rsidR="00222805" w:rsidRPr="00CD7889" w:rsidRDefault="00222805" w:rsidP="00C06541">
      <w:pPr>
        <w:pStyle w:val="BulletPoints"/>
        <w:rPr>
          <w:sz w:val="20"/>
          <w:szCs w:val="20"/>
        </w:rPr>
      </w:pPr>
      <w:r>
        <w:t>Students interview 3</w:t>
      </w:r>
      <w:r w:rsidRPr="00CD7889">
        <w:rPr>
          <w:rFonts w:ascii="Adobe Devanagari" w:hAnsi="Adobe Devanagari" w:cs="Adobe Devanagari"/>
        </w:rPr>
        <w:t>‐</w:t>
      </w:r>
      <w:r>
        <w:t>4 people individually or in pairs asking questions about</w:t>
      </w:r>
      <w:r w:rsidR="00CD7889">
        <w:t xml:space="preserve"> </w:t>
      </w:r>
      <w:r w:rsidRPr="00CD7889">
        <w:rPr>
          <w:sz w:val="20"/>
          <w:szCs w:val="20"/>
        </w:rPr>
        <w:t>Nellie McClung, the women’s vote in Manitoba and/or the Person’s Case.</w:t>
      </w:r>
    </w:p>
    <w:p w:rsidR="00222805" w:rsidRDefault="00222805" w:rsidP="00C06541">
      <w:pPr>
        <w:pStyle w:val="BulletPoints"/>
      </w:pPr>
      <w:r>
        <w:t>Students bring their results to class and share them in groups using a</w:t>
      </w:r>
      <w:r w:rsidR="00CD7889">
        <w:t xml:space="preserve"> </w:t>
      </w:r>
      <w:r>
        <w:t>Listen, Think, Pair, Share Strategy: See Listen, Think, Pair, Share</w:t>
      </w:r>
      <w:r w:rsidR="00CD7889">
        <w:t xml:space="preserve"> </w:t>
      </w:r>
      <w:r>
        <w:rPr>
          <w:color w:val="0000FF"/>
        </w:rPr>
        <w:t xml:space="preserve">Strategy #1. </w:t>
      </w:r>
      <w:r>
        <w:t>They will have completed the listen and think part of the</w:t>
      </w:r>
      <w:r w:rsidR="00CD7889">
        <w:t xml:space="preserve"> </w:t>
      </w:r>
      <w:r>
        <w:t>strategy. They will continue sharing in their groups and then with the</w:t>
      </w:r>
      <w:r w:rsidR="00CD7889">
        <w:t xml:space="preserve"> </w:t>
      </w:r>
      <w:r>
        <w:t>whole class.</w:t>
      </w:r>
    </w:p>
    <w:p w:rsidR="00222805" w:rsidRDefault="00222805" w:rsidP="00C06541">
      <w:pPr>
        <w:pStyle w:val="BulletPoints"/>
      </w:pPr>
      <w:r>
        <w:t>Results are recorded on chart paper or a board.</w:t>
      </w:r>
    </w:p>
    <w:p w:rsidR="00222805" w:rsidRDefault="00222805" w:rsidP="00C06541">
      <w:pPr>
        <w:pStyle w:val="BulletPoints"/>
      </w:pPr>
      <w:r>
        <w:t>Students categorize and prioritize the results of the interviews.</w:t>
      </w:r>
    </w:p>
    <w:p w:rsidR="00222805" w:rsidRDefault="00222805" w:rsidP="00C06541">
      <w:pPr>
        <w:pStyle w:val="BulletPoints"/>
      </w:pPr>
      <w:r>
        <w:t>The class discusses what they have learned about the topic through their</w:t>
      </w:r>
      <w:r w:rsidR="00CD7889">
        <w:t xml:space="preserve"> </w:t>
      </w:r>
      <w:r>
        <w:t>interviews.</w:t>
      </w:r>
    </w:p>
    <w:p w:rsidR="00222805" w:rsidRDefault="00CD7889" w:rsidP="00C91F80">
      <w:pPr>
        <w:pStyle w:val="Heading4"/>
      </w:pPr>
      <w:r>
        <w:t>B</w:t>
      </w:r>
      <w:r w:rsidR="00222805">
        <w:t>. Observe and analyze materials and visual evidence.</w:t>
      </w:r>
    </w:p>
    <w:p w:rsidR="00222805" w:rsidRDefault="00222805" w:rsidP="00C06541">
      <w:pPr>
        <w:pStyle w:val="BulletPoints"/>
      </w:pPr>
      <w:r>
        <w:t>In collaborative groups, students view, discuss and analyze images and predict</w:t>
      </w:r>
      <w:r w:rsidR="00CD7889">
        <w:t xml:space="preserve"> </w:t>
      </w:r>
      <w:r>
        <w:t>what each one tells about Nellie McClung, the suffragists and the Famous Five.</w:t>
      </w:r>
      <w:r w:rsidR="00CD7889">
        <w:t xml:space="preserve"> </w:t>
      </w:r>
      <w:r>
        <w:t xml:space="preserve">See Analyze Visual Evidence </w:t>
      </w:r>
      <w:r>
        <w:rPr>
          <w:color w:val="0000FF"/>
        </w:rPr>
        <w:t xml:space="preserve">Strategy #2 </w:t>
      </w:r>
      <w:r>
        <w:t>.</w:t>
      </w:r>
    </w:p>
    <w:p w:rsidR="00222805" w:rsidRDefault="00CD7889" w:rsidP="00C91F80">
      <w:pPr>
        <w:pStyle w:val="Heading4"/>
        <w:rPr>
          <w:color w:val="0000FF"/>
        </w:rPr>
      </w:pPr>
      <w:r>
        <w:lastRenderedPageBreak/>
        <w:t>C</w:t>
      </w:r>
      <w:r w:rsidR="00222805">
        <w:t>. Students might also complete a The Card Sort Strategy. The Card Sort</w:t>
      </w:r>
      <w:r>
        <w:t xml:space="preserve"> </w:t>
      </w:r>
      <w:r w:rsidR="00222805">
        <w:t>posters are kept and redone or updated after the Acquiring Activities.</w:t>
      </w:r>
      <w:r>
        <w:t xml:space="preserve"> </w:t>
      </w:r>
      <w:r w:rsidR="00222805">
        <w:t xml:space="preserve">See Card Sort </w:t>
      </w:r>
      <w:r w:rsidR="00222805">
        <w:rPr>
          <w:color w:val="0000FF"/>
        </w:rPr>
        <w:t>Strategy #3.</w:t>
      </w:r>
    </w:p>
    <w:p w:rsidR="00222805" w:rsidRDefault="00CD7889" w:rsidP="00C91F80">
      <w:pPr>
        <w:pStyle w:val="Heading4"/>
        <w:rPr>
          <w:color w:val="0000FF"/>
        </w:rPr>
      </w:pPr>
      <w:r>
        <w:t>D</w:t>
      </w:r>
      <w:r w:rsidR="00222805">
        <w:t xml:space="preserve">. Students might also complete a Rotational Graffiti Strategy. </w:t>
      </w:r>
      <w:r>
        <w:br/>
      </w:r>
      <w:r w:rsidR="00222805">
        <w:t>See</w:t>
      </w:r>
      <w:r>
        <w:t xml:space="preserve"> </w:t>
      </w:r>
      <w:r w:rsidR="00222805">
        <w:t xml:space="preserve">Rotational Graffiti </w:t>
      </w:r>
      <w:r w:rsidR="00222805">
        <w:rPr>
          <w:color w:val="0000FF"/>
        </w:rPr>
        <w:t>Strategy #4.</w:t>
      </w:r>
    </w:p>
    <w:p w:rsidR="00222805" w:rsidRDefault="00222805" w:rsidP="00AD4F3F">
      <w:pPr>
        <w:pStyle w:val="Heading3"/>
      </w:pPr>
      <w:r>
        <w:t xml:space="preserve">4. Acquiring: </w:t>
      </w:r>
      <w:r w:rsidRPr="00AD4F3F">
        <w:t>Vocabulary</w:t>
      </w:r>
      <w:r>
        <w:t>: The class moves right into vocabulary development.</w:t>
      </w:r>
    </w:p>
    <w:p w:rsidR="00C06541" w:rsidRDefault="00C06541" w:rsidP="00C91F80">
      <w:pPr>
        <w:pStyle w:val="Heading4"/>
      </w:pPr>
      <w:r>
        <w:t>A</w:t>
      </w:r>
      <w:r w:rsidR="00222805">
        <w:t xml:space="preserve">. Vocabulary Study: Activating and Acquiring: </w:t>
      </w:r>
    </w:p>
    <w:p w:rsidR="00222805" w:rsidRDefault="00222805" w:rsidP="00C91F80">
      <w:pPr>
        <w:pStyle w:val="Normal-withindent"/>
      </w:pPr>
      <w:r>
        <w:t>A study of McClung, the</w:t>
      </w:r>
      <w:r w:rsidR="00CD7889">
        <w:t xml:space="preserve"> </w:t>
      </w:r>
      <w:r>
        <w:t>Suffrage Movement and the Person’s Case introduces students to a number of new</w:t>
      </w:r>
      <w:r w:rsidR="00CD7889">
        <w:t xml:space="preserve"> </w:t>
      </w:r>
      <w:r>
        <w:t>vocabulary terms as well as a number of people and groups they are unlikely to</w:t>
      </w:r>
      <w:r w:rsidR="00CD7889">
        <w:t xml:space="preserve"> </w:t>
      </w:r>
      <w:r>
        <w:t>know. Several of the terms are listed below. They may be supplemented. Once</w:t>
      </w:r>
      <w:r w:rsidR="00CD7889">
        <w:t xml:space="preserve"> </w:t>
      </w:r>
      <w:r>
        <w:t>activating strategies have been completed, students will move right into learning the</w:t>
      </w:r>
      <w:r w:rsidR="00CD7889">
        <w:t xml:space="preserve"> </w:t>
      </w:r>
      <w:r>
        <w:t>terms, people and groups that are part of their study.</w:t>
      </w:r>
    </w:p>
    <w:p w:rsidR="00222805" w:rsidRDefault="00C06541" w:rsidP="00C91F80">
      <w:pPr>
        <w:pStyle w:val="Heading4"/>
      </w:pPr>
      <w:r>
        <w:t>B.</w:t>
      </w:r>
      <w:r w:rsidR="00222805">
        <w:t xml:space="preserve"> Vocabulary terms to define, groups and people to identify: </w:t>
      </w:r>
      <w:r>
        <w:br/>
      </w:r>
      <w:r w:rsidR="00222805">
        <w:t>(See table</w:t>
      </w:r>
      <w:r w:rsidR="00CD7889">
        <w:t xml:space="preserve"> </w:t>
      </w:r>
      <w:r w:rsidR="00222805">
        <w:t>of working definitions.)</w:t>
      </w:r>
    </w:p>
    <w:p w:rsidR="00222805" w:rsidRDefault="00222805" w:rsidP="00C63BD9">
      <w:pPr>
        <w:pStyle w:val="BulletPoints"/>
      </w:pPr>
      <w:r>
        <w:t>Terms: suffragist, suffrage, election, enfranchisement, temperance, MLA, MP,</w:t>
      </w:r>
      <w:r w:rsidR="00CD7889">
        <w:t xml:space="preserve"> </w:t>
      </w:r>
      <w:r>
        <w:t>the Legislative Assembly (Legislature), Senate, Person’s Case, Women’s</w:t>
      </w:r>
      <w:r w:rsidR="00CD7889">
        <w:t xml:space="preserve"> </w:t>
      </w:r>
      <w:r>
        <w:t>Parliament; (Mock Parliament,)</w:t>
      </w:r>
    </w:p>
    <w:p w:rsidR="00222805" w:rsidRDefault="00222805" w:rsidP="00C63BD9">
      <w:pPr>
        <w:pStyle w:val="BulletPoints"/>
      </w:pPr>
      <w:r>
        <w:t>Groups/Organization: The Judicial Committee of the British Privy Council,</w:t>
      </w:r>
      <w:r w:rsidR="00CD7889">
        <w:t xml:space="preserve"> </w:t>
      </w:r>
      <w:r>
        <w:t>W.C.T.U. (Women’s Christian Temperance Union), Canadian Women’s Press</w:t>
      </w:r>
      <w:r w:rsidR="00CD7889">
        <w:t xml:space="preserve"> </w:t>
      </w:r>
      <w:r>
        <w:t>Club, The Political Equality League, The Famous Five, Canadian Supreme</w:t>
      </w:r>
      <w:r w:rsidR="00CD7889">
        <w:t xml:space="preserve"> </w:t>
      </w:r>
      <w:r>
        <w:t>Court, Canadian Broadcasting Company;</w:t>
      </w:r>
    </w:p>
    <w:p w:rsidR="00CD7889" w:rsidRDefault="00222805" w:rsidP="00C63BD9">
      <w:pPr>
        <w:pStyle w:val="BulletPoints"/>
      </w:pPr>
      <w:r>
        <w:t>People: Nellie McClung, E. Cora Hind, Frances Marion Beynon, Lillian Beynon</w:t>
      </w:r>
      <w:r w:rsidR="00CD7889">
        <w:t xml:space="preserve"> </w:t>
      </w:r>
      <w:r>
        <w:t>Thomas, Winona Flett, T. C. Norris, Rodmond Roblin, Emily Murphy, Irene</w:t>
      </w:r>
      <w:r w:rsidR="00CD7889">
        <w:t xml:space="preserve"> </w:t>
      </w:r>
      <w:r>
        <w:t>Parlby, Louise McKinney, Henrietta Muir Edwards;</w:t>
      </w:r>
      <w:r w:rsidR="00CD7889">
        <w:t xml:space="preserve"> </w:t>
      </w:r>
    </w:p>
    <w:p w:rsidR="00222805" w:rsidRDefault="00222805" w:rsidP="00C63BD9">
      <w:pPr>
        <w:pStyle w:val="BulletPoints"/>
      </w:pPr>
      <w:r>
        <w:t>Other women who might be considered: Agnes Macphail, Cairine Wilson,</w:t>
      </w:r>
      <w:r w:rsidR="00CD7889">
        <w:t xml:space="preserve"> </w:t>
      </w:r>
      <w:r>
        <w:t>Emmeline Pankhurst, Edith Rogers.</w:t>
      </w:r>
    </w:p>
    <w:p w:rsidR="0057684F" w:rsidRDefault="00C06541" w:rsidP="00C91F80">
      <w:pPr>
        <w:pStyle w:val="Heading4"/>
      </w:pPr>
      <w:r>
        <w:t>C</w:t>
      </w:r>
      <w:r w:rsidR="00222805">
        <w:t>. Formative Assessment will continue during these strategies and</w:t>
      </w:r>
      <w:r w:rsidR="00CD7889">
        <w:t xml:space="preserve"> </w:t>
      </w:r>
      <w:r w:rsidR="00222805">
        <w:t>provide information about students’ needs as they as they build</w:t>
      </w:r>
      <w:r w:rsidR="00CD7889">
        <w:t xml:space="preserve"> </w:t>
      </w:r>
      <w:r w:rsidR="00222805">
        <w:t>vocabulary.</w:t>
      </w:r>
    </w:p>
    <w:p w:rsidR="00222805" w:rsidRDefault="0057684F" w:rsidP="0057684F">
      <w:r>
        <w:br w:type="page"/>
      </w:r>
    </w:p>
    <w:p w:rsidR="00CD7889" w:rsidRDefault="00C06541" w:rsidP="00C91F80">
      <w:pPr>
        <w:pStyle w:val="Heading4"/>
      </w:pPr>
      <w:r>
        <w:t>D</w:t>
      </w:r>
      <w:r w:rsidR="00222805">
        <w:t>. Vocabulary Strategies: Through the use of a variety of vocabulary strategies,</w:t>
      </w:r>
      <w:r w:rsidR="00CD7889">
        <w:t xml:space="preserve"> </w:t>
      </w:r>
      <w:r w:rsidR="00222805">
        <w:t>students will gain both a definitional and a contextual knowledge of terms through</w:t>
      </w:r>
      <w:r w:rsidR="00CD7889">
        <w:t xml:space="preserve"> </w:t>
      </w:r>
      <w:r w:rsidR="00222805">
        <w:t>multiple and varied exposures to them</w:t>
      </w:r>
      <w:r w:rsidR="00CD7889">
        <w:t xml:space="preserve"> </w:t>
      </w:r>
    </w:p>
    <w:p w:rsidR="00222805" w:rsidRDefault="00222805" w:rsidP="00C06541">
      <w:pPr>
        <w:pStyle w:val="BulletPoints"/>
        <w:rPr>
          <w:color w:val="0000FF"/>
        </w:rPr>
      </w:pPr>
      <w:r>
        <w:t>Build a Vocabulary Word Wall and or a Vocabulary Word Box with</w:t>
      </w:r>
      <w:r w:rsidR="00CD7889">
        <w:t xml:space="preserve"> </w:t>
      </w:r>
      <w:r>
        <w:t>the suggested vocabulary terms. See Vocabulary Wall and Vocabulary</w:t>
      </w:r>
      <w:r w:rsidR="00CD7889">
        <w:t xml:space="preserve"> </w:t>
      </w:r>
      <w:r>
        <w:t xml:space="preserve">Box </w:t>
      </w:r>
      <w:r>
        <w:rPr>
          <w:color w:val="0000FF"/>
        </w:rPr>
        <w:t>Strategy #5</w:t>
      </w:r>
    </w:p>
    <w:p w:rsidR="00222805" w:rsidRDefault="00222805" w:rsidP="00C06541">
      <w:pPr>
        <w:pStyle w:val="BulletPoints"/>
      </w:pPr>
      <w:r>
        <w:t>Sort and Predict: If students do not have experience with a Sort and Predict,</w:t>
      </w:r>
      <w:r w:rsidR="00CD7889">
        <w:t xml:space="preserve"> </w:t>
      </w:r>
      <w:r>
        <w:t xml:space="preserve">teachers might </w:t>
      </w:r>
      <w:r w:rsidR="00CD7889">
        <w:t xml:space="preserve"> </w:t>
      </w:r>
      <w:r>
        <w:t xml:space="preserve">provide the headings. See Sort and Predict </w:t>
      </w:r>
      <w:r>
        <w:rPr>
          <w:color w:val="0000FF"/>
        </w:rPr>
        <w:t>Strategy #6</w:t>
      </w:r>
      <w:r>
        <w:t>.</w:t>
      </w:r>
    </w:p>
    <w:p w:rsidR="00222805" w:rsidRDefault="00222805" w:rsidP="00C06541">
      <w:pPr>
        <w:pStyle w:val="BulletPoints"/>
        <w:rPr>
          <w:color w:val="0000FF"/>
        </w:rPr>
      </w:pPr>
      <w:r>
        <w:rPr>
          <w:color w:val="2D2206"/>
        </w:rPr>
        <w:t xml:space="preserve">Word Sort </w:t>
      </w:r>
      <w:r>
        <w:rPr>
          <w:color w:val="0000FF"/>
        </w:rPr>
        <w:t>Strategy #7</w:t>
      </w:r>
    </w:p>
    <w:p w:rsidR="00222805" w:rsidRDefault="00222805" w:rsidP="00C06541">
      <w:pPr>
        <w:pStyle w:val="BulletPoints"/>
        <w:rPr>
          <w:color w:val="0000FF"/>
        </w:rPr>
      </w:pPr>
      <w:r>
        <w:t xml:space="preserve">Sort and Create </w:t>
      </w:r>
      <w:r>
        <w:rPr>
          <w:color w:val="0000FF"/>
        </w:rPr>
        <w:t>Strategy #8.</w:t>
      </w:r>
    </w:p>
    <w:p w:rsidR="00222805" w:rsidRDefault="00222805" w:rsidP="00C06541">
      <w:pPr>
        <w:pStyle w:val="BulletPoints"/>
        <w:rPr>
          <w:color w:val="0000FF"/>
        </w:rPr>
      </w:pPr>
      <w:r>
        <w:t xml:space="preserve">Vocabulary Cycle </w:t>
      </w:r>
      <w:r>
        <w:rPr>
          <w:color w:val="0000FF"/>
        </w:rPr>
        <w:t>Strategy #9.</w:t>
      </w:r>
    </w:p>
    <w:p w:rsidR="00222805" w:rsidRDefault="00222805" w:rsidP="00C06541">
      <w:pPr>
        <w:pStyle w:val="BulletPoints"/>
      </w:pPr>
      <w:r>
        <w:t xml:space="preserve">I Have – Who Has </w:t>
      </w:r>
      <w:r>
        <w:rPr>
          <w:color w:val="0000FF"/>
        </w:rPr>
        <w:t>Strategy #10</w:t>
      </w:r>
      <w:r>
        <w:t>.</w:t>
      </w:r>
    </w:p>
    <w:p w:rsidR="00222805" w:rsidRDefault="00222805" w:rsidP="00C06541">
      <w:pPr>
        <w:pStyle w:val="BulletPoints"/>
      </w:pPr>
      <w:r>
        <w:t xml:space="preserve">Three Point Approach Notes </w:t>
      </w:r>
      <w:r>
        <w:rPr>
          <w:color w:val="0000FF"/>
        </w:rPr>
        <w:t>Strategy #11</w:t>
      </w:r>
      <w:r>
        <w:t>.</w:t>
      </w:r>
    </w:p>
    <w:p w:rsidR="00C06541" w:rsidRDefault="00C06541" w:rsidP="00C91F80">
      <w:pPr>
        <w:pStyle w:val="Heading4"/>
      </w:pPr>
      <w:r>
        <w:t>E</w:t>
      </w:r>
      <w:r w:rsidR="00222805">
        <w:t xml:space="preserve">. Reading and responding The biography of Nellie McClung, </w:t>
      </w:r>
      <w:r>
        <w:br/>
      </w:r>
      <w:r w:rsidR="00222805">
        <w:t>Nellie McClun</w:t>
      </w:r>
      <w:r>
        <w:t xml:space="preserve">g </w:t>
      </w:r>
    </w:p>
    <w:p w:rsidR="00222805" w:rsidRDefault="00222805" w:rsidP="00C91F80">
      <w:pPr>
        <w:pStyle w:val="Normal-withindent"/>
      </w:pPr>
      <w:r>
        <w:t>An</w:t>
      </w:r>
      <w:r w:rsidR="00CD7889">
        <w:t xml:space="preserve"> </w:t>
      </w:r>
      <w:r>
        <w:t>Important Manitoba</w:t>
      </w:r>
      <w:r>
        <w:rPr>
          <w:rFonts w:ascii="Adobe Devanagari" w:hAnsi="Adobe Devanagari" w:cs="Adobe Devanagari"/>
        </w:rPr>
        <w:t>‐</w:t>
      </w:r>
      <w:r>
        <w:t>An important Canadian, is written at a Grade 5 level. It outlines</w:t>
      </w:r>
      <w:r w:rsidR="00CD7889">
        <w:t xml:space="preserve"> </w:t>
      </w:r>
      <w:r>
        <w:t>the fight for the vote in Manitoba and the Person’s Case as well as other highlights of</w:t>
      </w:r>
      <w:r w:rsidR="00CD7889">
        <w:t xml:space="preserve"> </w:t>
      </w:r>
      <w:r>
        <w:t>McClung’s career. The reading will be at the instructional level of many students given</w:t>
      </w:r>
      <w:r w:rsidR="00CD7889">
        <w:t xml:space="preserve"> </w:t>
      </w:r>
      <w:r>
        <w:t>the complexity of some of the issues.</w:t>
      </w:r>
    </w:p>
    <w:p w:rsidR="00222805" w:rsidRDefault="00222805" w:rsidP="00C63BD9">
      <w:pPr>
        <w:pStyle w:val="BulletPoints"/>
      </w:pPr>
      <w:r>
        <w:t>Teacher and students read the material as a whole class guided reading. See</w:t>
      </w:r>
      <w:r w:rsidR="00CD7889">
        <w:t xml:space="preserve"> </w:t>
      </w:r>
      <w:r>
        <w:t xml:space="preserve">Guided Reading </w:t>
      </w:r>
      <w:r>
        <w:rPr>
          <w:color w:val="0000FF"/>
        </w:rPr>
        <w:t>Strategy #12</w:t>
      </w:r>
      <w:r>
        <w:t>.</w:t>
      </w:r>
    </w:p>
    <w:p w:rsidR="00222805" w:rsidRDefault="00222805" w:rsidP="00C63BD9">
      <w:pPr>
        <w:pStyle w:val="BulletPoints"/>
        <w:rPr>
          <w:color w:val="0000FF"/>
        </w:rPr>
      </w:pPr>
      <w:r>
        <w:t>Students reread the biography of McClung, making notes using the note</w:t>
      </w:r>
      <w:r w:rsidR="00CD7889">
        <w:t xml:space="preserve"> </w:t>
      </w:r>
      <w:r>
        <w:t xml:space="preserve">frames provided. See Note fame </w:t>
      </w:r>
      <w:r>
        <w:rPr>
          <w:color w:val="0000FF"/>
        </w:rPr>
        <w:t>Strategy #13.</w:t>
      </w:r>
    </w:p>
    <w:p w:rsidR="00C63BD9" w:rsidRDefault="00C63BD9" w:rsidP="00C63BD9">
      <w:pPr>
        <w:pStyle w:val="BulletPoints"/>
      </w:pPr>
      <w:r>
        <w:t>Students view video, Nellie McClung. Video – (barcode) V2626 (call number) 5132, Name</w:t>
      </w:r>
      <w:r>
        <w:rPr>
          <w:rFonts w:ascii="Adobe Devanagari" w:hAnsi="Adobe Devanagari" w:cs="Adobe Devanagari"/>
        </w:rPr>
        <w:t>‐</w:t>
      </w:r>
      <w:r>
        <w:t xml:space="preserve"> Nellie McClung No 00306889 –Manitoba Education – Distribution Services Library, 104</w:t>
      </w:r>
      <w:r>
        <w:rPr>
          <w:rFonts w:ascii="Adobe Devanagari" w:hAnsi="Adobe Devanagari" w:cs="Adobe Devanagari"/>
        </w:rPr>
        <w:t>‐</w:t>
      </w:r>
      <w:r>
        <w:t>1181 Portage Ave. R3G )T3 , 945</w:t>
      </w:r>
      <w:r>
        <w:rPr>
          <w:rFonts w:ascii="Adobe Devanagari" w:hAnsi="Adobe Devanagari" w:cs="Adobe Devanagari"/>
        </w:rPr>
        <w:t>‐</w:t>
      </w:r>
      <w:r>
        <w:t>7849 or toll free 1</w:t>
      </w:r>
      <w:r>
        <w:rPr>
          <w:rFonts w:ascii="Adobe Devanagari" w:hAnsi="Adobe Devanagari" w:cs="Adobe Devanagari"/>
        </w:rPr>
        <w:t>‐</w:t>
      </w:r>
      <w:r>
        <w:t>800</w:t>
      </w:r>
      <w:r>
        <w:rPr>
          <w:rFonts w:ascii="Adobe Devanagari" w:hAnsi="Adobe Devanagari" w:cs="Adobe Devanagari"/>
        </w:rPr>
        <w:t>‐</w:t>
      </w:r>
      <w:r>
        <w:t>592</w:t>
      </w:r>
      <w:r>
        <w:rPr>
          <w:rFonts w:ascii="Adobe Devanagari" w:hAnsi="Adobe Devanagari" w:cs="Adobe Devanagari"/>
        </w:rPr>
        <w:t>‐</w:t>
      </w:r>
      <w:r>
        <w:t>7330</w:t>
      </w:r>
    </w:p>
    <w:p w:rsidR="00222805" w:rsidRDefault="00222805" w:rsidP="00C63BD9">
      <w:pPr>
        <w:pStyle w:val="BulletPoints"/>
        <w:numPr>
          <w:ilvl w:val="1"/>
          <w:numId w:val="3"/>
        </w:numPr>
      </w:pPr>
      <w:r>
        <w:t>After viewing the video, students discuss the additional facts they learned</w:t>
      </w:r>
      <w:r w:rsidR="00CD7889">
        <w:t xml:space="preserve"> </w:t>
      </w:r>
      <w:r>
        <w:t>and add to their notes.</w:t>
      </w:r>
    </w:p>
    <w:p w:rsidR="00222805" w:rsidRDefault="00222805" w:rsidP="00C63BD9">
      <w:pPr>
        <w:pStyle w:val="BulletPoints"/>
        <w:numPr>
          <w:ilvl w:val="1"/>
          <w:numId w:val="3"/>
        </w:numPr>
      </w:pPr>
      <w:r>
        <w:t>If they began with a Card Sort and made a poster, they redo poster adding</w:t>
      </w:r>
      <w:r w:rsidR="00CD7889">
        <w:t xml:space="preserve"> </w:t>
      </w:r>
      <w:r>
        <w:t>new information.</w:t>
      </w:r>
    </w:p>
    <w:p w:rsidR="00222805" w:rsidRDefault="00222805" w:rsidP="00C63BD9">
      <w:pPr>
        <w:pStyle w:val="BulletPoints"/>
      </w:pPr>
      <w:r>
        <w:t>Students view the visuals previously studied (during activating) and in</w:t>
      </w:r>
      <w:r w:rsidR="00CD7889">
        <w:t xml:space="preserve"> </w:t>
      </w:r>
      <w:r>
        <w:t>collaborative groups discuss how the additional information adds to what they</w:t>
      </w:r>
      <w:r w:rsidR="00CD7889">
        <w:t xml:space="preserve"> </w:t>
      </w:r>
      <w:r>
        <w:t>understand about the visuals.</w:t>
      </w:r>
    </w:p>
    <w:p w:rsidR="00222805" w:rsidRDefault="00222805" w:rsidP="00AD4F3F">
      <w:pPr>
        <w:pStyle w:val="Heading3"/>
      </w:pPr>
      <w:r>
        <w:lastRenderedPageBreak/>
        <w:t>5. Apply, Consolidate, and Extend</w:t>
      </w:r>
    </w:p>
    <w:p w:rsidR="00222805" w:rsidRDefault="00C06541" w:rsidP="0057684F">
      <w:pPr>
        <w:pStyle w:val="Heading4"/>
        <w:spacing w:after="0"/>
      </w:pPr>
      <w:r>
        <w:t>A</w:t>
      </w:r>
      <w:r w:rsidR="00222805">
        <w:t>. To consolidate and review the material they have learned,</w:t>
      </w:r>
    </w:p>
    <w:p w:rsidR="00222805" w:rsidRDefault="00222805" w:rsidP="00C06541">
      <w:pPr>
        <w:pStyle w:val="BulletPoints"/>
      </w:pPr>
      <w:r>
        <w:t>Students redo the Sort and Predict they completed earlier or complete one for</w:t>
      </w:r>
      <w:r w:rsidR="00CD7889">
        <w:t xml:space="preserve"> </w:t>
      </w:r>
      <w:r>
        <w:t>the first time.</w:t>
      </w:r>
    </w:p>
    <w:p w:rsidR="00222805" w:rsidRDefault="00222805" w:rsidP="00C06541">
      <w:pPr>
        <w:pStyle w:val="BulletPoints"/>
        <w:rPr>
          <w:color w:val="0000FF"/>
        </w:rPr>
      </w:pPr>
      <w:r>
        <w:t>Students take part in Numbered Heads Together: See Numbered Heads</w:t>
      </w:r>
      <w:r w:rsidR="00CD7889">
        <w:t xml:space="preserve"> </w:t>
      </w:r>
      <w:r>
        <w:t xml:space="preserve">Together </w:t>
      </w:r>
      <w:r>
        <w:rPr>
          <w:color w:val="0000FF"/>
        </w:rPr>
        <w:t>Strategy #14.</w:t>
      </w:r>
    </w:p>
    <w:p w:rsidR="00222805" w:rsidRDefault="00222805" w:rsidP="00C06541">
      <w:pPr>
        <w:pStyle w:val="BulletPoints"/>
      </w:pPr>
      <w:r>
        <w:t>Continue vocabulary building through various strategies</w:t>
      </w:r>
    </w:p>
    <w:p w:rsidR="00222805" w:rsidRDefault="00C06541" w:rsidP="0057684F">
      <w:pPr>
        <w:pStyle w:val="Heading4"/>
        <w:spacing w:after="0"/>
      </w:pPr>
      <w:r>
        <w:t>B</w:t>
      </w:r>
      <w:r w:rsidR="00222805">
        <w:t>. To Apply, Consolidate and Extend</w:t>
      </w:r>
    </w:p>
    <w:p w:rsidR="00222805" w:rsidRDefault="00222805" w:rsidP="00C06541">
      <w:pPr>
        <w:pStyle w:val="BulletPoints"/>
        <w:rPr>
          <w:color w:val="0000FF"/>
        </w:rPr>
      </w:pPr>
      <w:r>
        <w:t>Students become reporters and use an article planner to outline a</w:t>
      </w:r>
      <w:r w:rsidR="00CD7889">
        <w:t xml:space="preserve"> </w:t>
      </w:r>
      <w:r>
        <w:t>story they will write for a newspaper of McClung’s era. Several</w:t>
      </w:r>
      <w:r w:rsidR="00CD7889">
        <w:t xml:space="preserve"> </w:t>
      </w:r>
      <w:r>
        <w:t xml:space="preserve">references might be used. Newspaper Article Planner </w:t>
      </w:r>
      <w:r>
        <w:rPr>
          <w:color w:val="0000FF"/>
        </w:rPr>
        <w:t>Strategy #15</w:t>
      </w:r>
    </w:p>
    <w:p w:rsidR="00222805" w:rsidRDefault="00222805" w:rsidP="00C06541">
      <w:pPr>
        <w:pStyle w:val="BulletPoints"/>
      </w:pPr>
      <w:r>
        <w:t>Possible topics:</w:t>
      </w:r>
    </w:p>
    <w:p w:rsidR="00CD7889" w:rsidRDefault="00222805" w:rsidP="0057684F">
      <w:pPr>
        <w:pStyle w:val="BulletPoints"/>
        <w:numPr>
          <w:ilvl w:val="1"/>
          <w:numId w:val="3"/>
        </w:numPr>
        <w:spacing w:after="0"/>
      </w:pPr>
      <w:r>
        <w:t>Vote in Manitoba</w:t>
      </w:r>
    </w:p>
    <w:p w:rsidR="00222805" w:rsidRDefault="00222805" w:rsidP="0057684F">
      <w:pPr>
        <w:pStyle w:val="BulletPoints"/>
        <w:numPr>
          <w:ilvl w:val="1"/>
          <w:numId w:val="3"/>
        </w:numPr>
        <w:spacing w:after="0"/>
      </w:pPr>
      <w:r>
        <w:t>Mock Parliament – written by someone attending the event.</w:t>
      </w:r>
    </w:p>
    <w:p w:rsidR="00222805" w:rsidRDefault="00222805" w:rsidP="0057684F">
      <w:pPr>
        <w:pStyle w:val="BulletPoints"/>
        <w:numPr>
          <w:ilvl w:val="1"/>
          <w:numId w:val="3"/>
        </w:numPr>
        <w:spacing w:after="0"/>
      </w:pPr>
      <w:r>
        <w:t>Persons Case</w:t>
      </w:r>
    </w:p>
    <w:p w:rsidR="00222805" w:rsidRDefault="00222805" w:rsidP="0057684F">
      <w:pPr>
        <w:pStyle w:val="BulletPoints"/>
        <w:numPr>
          <w:ilvl w:val="1"/>
          <w:numId w:val="3"/>
        </w:numPr>
        <w:spacing w:after="0"/>
      </w:pPr>
      <w:r>
        <w:t>How Nellie McClung spent her years in retirement.</w:t>
      </w:r>
    </w:p>
    <w:p w:rsidR="00222805" w:rsidRDefault="00222805" w:rsidP="0057684F">
      <w:pPr>
        <w:pStyle w:val="BulletPoints"/>
        <w:numPr>
          <w:ilvl w:val="1"/>
          <w:numId w:val="3"/>
        </w:numPr>
        <w:spacing w:after="0"/>
      </w:pPr>
      <w:r>
        <w:t>Others?</w:t>
      </w:r>
    </w:p>
    <w:p w:rsidR="00222805" w:rsidRDefault="00C06541" w:rsidP="0057684F">
      <w:pPr>
        <w:pStyle w:val="Heading4"/>
        <w:spacing w:after="0"/>
      </w:pPr>
      <w:r>
        <w:t>C</w:t>
      </w:r>
      <w:r w:rsidR="00222805">
        <w:t>. Writing From a Different Point of View</w:t>
      </w:r>
    </w:p>
    <w:p w:rsidR="00222805" w:rsidRDefault="00222805" w:rsidP="00C06541">
      <w:pPr>
        <w:pStyle w:val="BulletPoints"/>
      </w:pPr>
      <w:r>
        <w:t>Memory Box: Working individually or in pairs, students make Memories Boxes</w:t>
      </w:r>
      <w:r w:rsidR="00CD7889">
        <w:t xml:space="preserve"> </w:t>
      </w:r>
      <w:r>
        <w:t>as if they were one of the following: Nellie McClung, E. Cora Hind, Frances</w:t>
      </w:r>
      <w:r w:rsidR="00CD7889">
        <w:t xml:space="preserve"> </w:t>
      </w:r>
      <w:r>
        <w:t>Marion Beynon, Lillian Beynon Thomas, Rodmond Roblin, T.C. Norris, Emily</w:t>
      </w:r>
      <w:r w:rsidR="00CD7889">
        <w:t xml:space="preserve"> </w:t>
      </w:r>
      <w:r>
        <w:t>Murphy, Irene Parlby, Louise McKinney, Henrietta Muir Edwards, See Memory</w:t>
      </w:r>
      <w:r w:rsidR="00CD7889">
        <w:t xml:space="preserve"> </w:t>
      </w:r>
      <w:r>
        <w:t xml:space="preserve">Box </w:t>
      </w:r>
      <w:r>
        <w:rPr>
          <w:color w:val="0000FF"/>
        </w:rPr>
        <w:t>Strategy #16</w:t>
      </w:r>
      <w:r>
        <w:t>.</w:t>
      </w:r>
    </w:p>
    <w:p w:rsidR="00CD7889" w:rsidRDefault="00222805" w:rsidP="00C06541">
      <w:pPr>
        <w:pStyle w:val="BulletPoints"/>
      </w:pPr>
      <w:r>
        <w:t>Students will write from a different point of view using various</w:t>
      </w:r>
      <w:r w:rsidR="00CD7889">
        <w:t xml:space="preserve"> </w:t>
      </w:r>
      <w:r>
        <w:t>formats. Students will need to see samples of the various formats.</w:t>
      </w:r>
    </w:p>
    <w:p w:rsidR="00222805" w:rsidRDefault="00222805" w:rsidP="00C06541">
      <w:pPr>
        <w:pStyle w:val="BulletPoints"/>
        <w:numPr>
          <w:ilvl w:val="1"/>
          <w:numId w:val="3"/>
        </w:numPr>
      </w:pPr>
      <w:r>
        <w:t>Some students write a Help Wanted Ad (they will need to see samples of</w:t>
      </w:r>
      <w:r w:rsidR="00C06541">
        <w:t xml:space="preserve"> </w:t>
      </w:r>
      <w:r>
        <w:t>Help Wanted Ads to understand the form).</w:t>
      </w:r>
    </w:p>
    <w:p w:rsidR="00222805" w:rsidRDefault="00222805" w:rsidP="00C06541">
      <w:pPr>
        <w:pStyle w:val="BulletPoints"/>
        <w:numPr>
          <w:ilvl w:val="2"/>
          <w:numId w:val="3"/>
        </w:numPr>
      </w:pPr>
      <w:r>
        <w:t xml:space="preserve">Wanted </w:t>
      </w:r>
      <w:r>
        <w:rPr>
          <w:rFonts w:ascii="Adobe Devanagari" w:hAnsi="Adobe Devanagari" w:cs="Adobe Devanagari"/>
        </w:rPr>
        <w:t>‐</w:t>
      </w:r>
      <w:r>
        <w:t xml:space="preserve"> a suffragist</w:t>
      </w:r>
    </w:p>
    <w:p w:rsidR="00222805" w:rsidRDefault="00222805" w:rsidP="00C06541">
      <w:pPr>
        <w:pStyle w:val="BulletPoints"/>
        <w:numPr>
          <w:ilvl w:val="2"/>
          <w:numId w:val="3"/>
        </w:numPr>
      </w:pPr>
      <w:r>
        <w:t xml:space="preserve">Wanted </w:t>
      </w:r>
      <w:r>
        <w:rPr>
          <w:rFonts w:ascii="Adobe Devanagari" w:hAnsi="Adobe Devanagari" w:cs="Adobe Devanagari"/>
        </w:rPr>
        <w:t>‐</w:t>
      </w:r>
      <w:r>
        <w:t xml:space="preserve"> an actor to take part in a Mock Parliament</w:t>
      </w:r>
    </w:p>
    <w:p w:rsidR="00222805" w:rsidRDefault="00222805" w:rsidP="00C06541">
      <w:pPr>
        <w:pStyle w:val="BulletPoints"/>
        <w:numPr>
          <w:ilvl w:val="2"/>
          <w:numId w:val="3"/>
        </w:numPr>
      </w:pPr>
      <w:r>
        <w:t xml:space="preserve">Wanted </w:t>
      </w:r>
      <w:r>
        <w:rPr>
          <w:rFonts w:ascii="Adobe Devanagari" w:hAnsi="Adobe Devanagari" w:cs="Adobe Devanagari"/>
        </w:rPr>
        <w:t>‐</w:t>
      </w:r>
      <w:r>
        <w:t xml:space="preserve"> someone to join a group to work to have women recognized</w:t>
      </w:r>
      <w:r w:rsidR="00CD7889">
        <w:t xml:space="preserve"> </w:t>
      </w:r>
      <w:r>
        <w:t>as women under Canadian Law</w:t>
      </w:r>
    </w:p>
    <w:p w:rsidR="00222805" w:rsidRDefault="00222805" w:rsidP="00C06541">
      <w:pPr>
        <w:pStyle w:val="BulletPoints"/>
        <w:numPr>
          <w:ilvl w:val="1"/>
          <w:numId w:val="3"/>
        </w:numPr>
      </w:pPr>
      <w:r>
        <w:t>Some students write a résumé for</w:t>
      </w:r>
    </w:p>
    <w:p w:rsidR="00222805" w:rsidRDefault="00222805" w:rsidP="00C06541">
      <w:pPr>
        <w:pStyle w:val="BulletPoints"/>
        <w:numPr>
          <w:ilvl w:val="2"/>
          <w:numId w:val="3"/>
        </w:numPr>
      </w:pPr>
      <w:r>
        <w:t>Nellie McClung</w:t>
      </w:r>
    </w:p>
    <w:p w:rsidR="00222805" w:rsidRDefault="00222805" w:rsidP="00C06541">
      <w:pPr>
        <w:pStyle w:val="BulletPoints"/>
        <w:numPr>
          <w:ilvl w:val="2"/>
          <w:numId w:val="3"/>
        </w:numPr>
      </w:pPr>
      <w:r>
        <w:t>Emily Murphy</w:t>
      </w:r>
    </w:p>
    <w:p w:rsidR="00222805" w:rsidRPr="00C06541" w:rsidRDefault="00222805" w:rsidP="00222805">
      <w:pPr>
        <w:pStyle w:val="BulletPoints"/>
        <w:numPr>
          <w:ilvl w:val="1"/>
          <w:numId w:val="3"/>
        </w:numPr>
        <w:rPr>
          <w:sz w:val="20"/>
          <w:szCs w:val="20"/>
        </w:rPr>
      </w:pPr>
      <w:r>
        <w:t>Some students write letters to a friend from the point</w:t>
      </w:r>
      <w:r w:rsidRPr="00C06541">
        <w:rPr>
          <w:rFonts w:ascii="Adobe Devanagari" w:hAnsi="Adobe Devanagari" w:cs="Adobe Devanagari"/>
        </w:rPr>
        <w:t>‐</w:t>
      </w:r>
      <w:r>
        <w:t>of</w:t>
      </w:r>
      <w:r w:rsidRPr="00C06541">
        <w:rPr>
          <w:rFonts w:ascii="Adobe Devanagari" w:hAnsi="Adobe Devanagari" w:cs="Adobe Devanagari"/>
        </w:rPr>
        <w:t>‐</w:t>
      </w:r>
      <w:r>
        <w:t>view of a</w:t>
      </w:r>
      <w:r w:rsidR="00C06541">
        <w:t xml:space="preserve"> </w:t>
      </w:r>
      <w:r w:rsidRPr="00C06541">
        <w:rPr>
          <w:sz w:val="20"/>
          <w:szCs w:val="20"/>
        </w:rPr>
        <w:t>suffragist’s a suffragist taking part in the Election Campaign</w:t>
      </w:r>
    </w:p>
    <w:p w:rsidR="00222805" w:rsidRDefault="00222805" w:rsidP="00C06541">
      <w:pPr>
        <w:pStyle w:val="BulletPoints"/>
        <w:numPr>
          <w:ilvl w:val="1"/>
          <w:numId w:val="3"/>
        </w:numPr>
      </w:pPr>
      <w:r>
        <w:t>Other?</w:t>
      </w:r>
    </w:p>
    <w:p w:rsidR="00222805" w:rsidRDefault="00C06541" w:rsidP="00C91F80">
      <w:pPr>
        <w:pStyle w:val="Heading4"/>
      </w:pPr>
      <w:r>
        <w:lastRenderedPageBreak/>
        <w:t>D</w:t>
      </w:r>
      <w:r w:rsidR="00222805">
        <w:t xml:space="preserve">. Readers Theatre: Students, in groups of three to six, </w:t>
      </w:r>
      <w:r>
        <w:br/>
      </w:r>
      <w:r w:rsidR="00222805">
        <w:t>prepare Readers Theatre</w:t>
      </w:r>
    </w:p>
    <w:p w:rsidR="00222805" w:rsidRPr="00C91F80" w:rsidRDefault="00C06541" w:rsidP="00C91F80">
      <w:pPr>
        <w:pStyle w:val="Normal-withindent"/>
        <w:rPr>
          <w:i/>
        </w:rPr>
      </w:pPr>
      <w:r w:rsidRPr="00C91F80">
        <w:rPr>
          <w:i/>
        </w:rPr>
        <w:t>P</w:t>
      </w:r>
      <w:r w:rsidR="00222805" w:rsidRPr="00C91F80">
        <w:rPr>
          <w:i/>
        </w:rPr>
        <w:t>resentations on one of the following:</w:t>
      </w:r>
    </w:p>
    <w:p w:rsidR="00222805" w:rsidRDefault="00222805" w:rsidP="00C06541">
      <w:pPr>
        <w:pStyle w:val="BulletPoints"/>
      </w:pPr>
      <w:r>
        <w:t>Vote in Manitoba</w:t>
      </w:r>
    </w:p>
    <w:p w:rsidR="00222805" w:rsidRDefault="00222805" w:rsidP="00C06541">
      <w:pPr>
        <w:pStyle w:val="BulletPoints"/>
      </w:pPr>
      <w:r>
        <w:t>Mock Parliament – written by someone attending the event.</w:t>
      </w:r>
    </w:p>
    <w:p w:rsidR="00222805" w:rsidRDefault="00222805" w:rsidP="00C06541">
      <w:pPr>
        <w:pStyle w:val="BulletPoints"/>
      </w:pPr>
      <w:r>
        <w:t>Persons Case</w:t>
      </w:r>
    </w:p>
    <w:p w:rsidR="00222805" w:rsidRDefault="00222805" w:rsidP="00C06541">
      <w:pPr>
        <w:pStyle w:val="BulletPoints"/>
      </w:pPr>
      <w:r>
        <w:t>How Nellie McClung spent her years in retirement.</w:t>
      </w:r>
    </w:p>
    <w:p w:rsidR="00222805" w:rsidRDefault="00222805" w:rsidP="00C06541">
      <w:pPr>
        <w:pStyle w:val="BulletPoints"/>
      </w:pPr>
      <w:r>
        <w:t>Reminiscences of a group of women in their later years who began adult life</w:t>
      </w:r>
      <w:r w:rsidR="00CD7889">
        <w:t xml:space="preserve"> </w:t>
      </w:r>
      <w:r>
        <w:t>not having the vote and not being a person under Canadian Law.</w:t>
      </w:r>
    </w:p>
    <w:p w:rsidR="00187FB3" w:rsidRPr="000E3DA9" w:rsidRDefault="00222805" w:rsidP="00C06541">
      <w:pPr>
        <w:pStyle w:val="BulletPoints"/>
      </w:pPr>
      <w:r>
        <w:t>A Tea Party of women in the 1960’s who were discussing how the lives of</w:t>
      </w:r>
      <w:r w:rsidR="00CD7889">
        <w:t xml:space="preserve"> </w:t>
      </w:r>
      <w:r>
        <w:t>women had changed in the past 50 years.</w:t>
      </w:r>
    </w:p>
    <w:sectPr w:rsidR="00187FB3" w:rsidRPr="000E3DA9" w:rsidSect="00576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440" w:left="1800" w:header="708" w:footer="6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3F" w:rsidRDefault="00F96A3F">
      <w:pPr>
        <w:spacing w:after="0" w:line="240" w:lineRule="auto"/>
      </w:pPr>
      <w:r>
        <w:separator/>
      </w:r>
    </w:p>
  </w:endnote>
  <w:endnote w:type="continuationSeparator" w:id="0">
    <w:p w:rsidR="00F96A3F" w:rsidRDefault="00F9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0D" w:rsidRDefault="00FE6A0D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A0D" w:rsidRDefault="00FE6A0D" w:rsidP="00596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0D" w:rsidRPr="00CB56D7" w:rsidRDefault="007F1CB9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5080</wp:posOffset>
              </wp:positionV>
              <wp:extent cx="1600200" cy="457200"/>
              <wp:effectExtent l="3175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A0D" w:rsidRPr="00A74751" w:rsidRDefault="00FE6A0D" w:rsidP="00425EFC">
                          <w:pPr>
                            <w:rPr>
                              <w:b/>
                              <w:i/>
                              <w:color w:val="463919"/>
                              <w:sz w:val="24"/>
                            </w:rPr>
                          </w:pPr>
                          <w:r w:rsidRPr="00A74751">
                            <w:rPr>
                              <w:b/>
                              <w:i/>
                              <w:color w:val="463919"/>
                              <w:sz w:val="24"/>
                            </w:rPr>
                            <w:t>www.ournellie.org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71pt;margin-top:.4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R9rgIAALk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" filled="f" stroked="f">
              <v:textbox inset=",7.2pt,,7.2pt">
                <w:txbxContent>
                  <w:p w:rsidR="00FE6A0D" w:rsidRPr="00A74751" w:rsidRDefault="00FE6A0D" w:rsidP="00425EFC">
                    <w:pPr>
                      <w:rPr>
                        <w:b/>
                        <w:i/>
                        <w:color w:val="463919"/>
                        <w:sz w:val="24"/>
                      </w:rPr>
                    </w:pPr>
                    <w:r w:rsidRPr="00A74751">
                      <w:rPr>
                        <w:b/>
                        <w:i/>
                        <w:color w:val="463919"/>
                        <w:sz w:val="24"/>
                      </w:rPr>
                      <w:t>www.ournellie.org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2489200</wp:posOffset>
              </wp:positionH>
              <wp:positionV relativeFrom="paragraph">
                <wp:posOffset>49530</wp:posOffset>
              </wp:positionV>
              <wp:extent cx="3886200" cy="457200"/>
              <wp:effectExtent l="3175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A0D" w:rsidRPr="00653A5F" w:rsidRDefault="00FE6A0D" w:rsidP="00CB56D7">
                          <w:pPr>
                            <w:pStyle w:val="Footer"/>
                            <w:ind w:right="360"/>
                            <w:jc w:val="right"/>
                            <w:rPr>
                              <w:i/>
                              <w:sz w:val="14"/>
                            </w:rPr>
                          </w:pPr>
                          <w:r w:rsidRPr="00653A5F">
                            <w:rPr>
                              <w:i/>
                              <w:sz w:val="14"/>
                            </w:rPr>
                            <w:t xml:space="preserve">© Copyright </w:t>
                          </w:r>
                          <w:r>
                            <w:rPr>
                              <w:i/>
                              <w:sz w:val="14"/>
                            </w:rPr>
                            <w:t xml:space="preserve">The </w:t>
                          </w:r>
                          <w:r w:rsidRPr="00653A5F">
                            <w:rPr>
                              <w:i/>
                              <w:sz w:val="14"/>
                            </w:rPr>
                            <w:t xml:space="preserve">Nellie McClung Foundation 2015 </w:t>
                          </w:r>
                        </w:p>
                        <w:p w:rsidR="00FE6A0D" w:rsidRPr="00653A5F" w:rsidRDefault="00FE6A0D" w:rsidP="00CB56D7">
                          <w:pPr>
                            <w:jc w:val="right"/>
                            <w:rPr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96pt;margin-top:3.9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lbsgIAAMA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" filled="f" stroked="f">
              <v:textbox inset=",7.2pt,,7.2pt">
                <w:txbxContent>
                  <w:p w:rsidR="00FE6A0D" w:rsidRPr="00653A5F" w:rsidRDefault="00FE6A0D" w:rsidP="00CB56D7">
                    <w:pPr>
                      <w:pStyle w:val="Footer"/>
                      <w:ind w:right="360"/>
                      <w:jc w:val="right"/>
                      <w:rPr>
                        <w:i/>
                        <w:sz w:val="14"/>
                      </w:rPr>
                    </w:pPr>
                    <w:r w:rsidRPr="00653A5F">
                      <w:rPr>
                        <w:i/>
                        <w:sz w:val="14"/>
                      </w:rPr>
                      <w:t xml:space="preserve">© Copyright </w:t>
                    </w:r>
                    <w:r>
                      <w:rPr>
                        <w:i/>
                        <w:sz w:val="14"/>
                      </w:rPr>
                      <w:t xml:space="preserve">The </w:t>
                    </w:r>
                    <w:r w:rsidRPr="00653A5F">
                      <w:rPr>
                        <w:i/>
                        <w:sz w:val="14"/>
                      </w:rPr>
                      <w:t xml:space="preserve">Nellie McClung Foundation 2015 </w:t>
                    </w:r>
                  </w:p>
                  <w:p w:rsidR="00FE6A0D" w:rsidRPr="00653A5F" w:rsidRDefault="00FE6A0D" w:rsidP="00CB56D7">
                    <w:pPr>
                      <w:jc w:val="right"/>
                      <w:rPr>
                        <w:i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E6A0D">
      <w:rPr>
        <w:rStyle w:val="PageNumber"/>
      </w:rPr>
      <w:tab/>
    </w:r>
    <w:r w:rsidR="00FE6A0D">
      <w:rPr>
        <w:rStyle w:val="PageNumber"/>
      </w:rPr>
      <w:tab/>
    </w:r>
    <w:r w:rsidR="00FE6A0D">
      <w:rPr>
        <w:rStyle w:val="PageNumber"/>
      </w:rPr>
      <w:tab/>
    </w:r>
    <w:r w:rsidR="00FE6A0D" w:rsidRPr="00CB56D7">
      <w:rPr>
        <w:rStyle w:val="PageNumber"/>
      </w:rPr>
      <w:t xml:space="preserve">Page </w:t>
    </w:r>
    <w:r w:rsidR="00FE6A0D" w:rsidRPr="00CB56D7">
      <w:rPr>
        <w:rStyle w:val="PageNumber"/>
      </w:rPr>
      <w:fldChar w:fldCharType="begin"/>
    </w:r>
    <w:r w:rsidR="00FE6A0D" w:rsidRPr="00CB56D7">
      <w:rPr>
        <w:rStyle w:val="PageNumber"/>
      </w:rPr>
      <w:instrText xml:space="preserve"> PAGE </w:instrText>
    </w:r>
    <w:r w:rsidR="00FE6A0D" w:rsidRPr="00CB56D7">
      <w:rPr>
        <w:rStyle w:val="PageNumber"/>
      </w:rPr>
      <w:fldChar w:fldCharType="separate"/>
    </w:r>
    <w:r>
      <w:rPr>
        <w:rStyle w:val="PageNumber"/>
        <w:noProof/>
      </w:rPr>
      <w:t>6</w:t>
    </w:r>
    <w:r w:rsidR="00FE6A0D" w:rsidRPr="00CB56D7">
      <w:rPr>
        <w:rStyle w:val="PageNumber"/>
      </w:rPr>
      <w:fldChar w:fldCharType="end"/>
    </w:r>
    <w:r w:rsidR="00FE6A0D" w:rsidRPr="00CB56D7">
      <w:rPr>
        <w:rStyle w:val="PageNumber"/>
      </w:rPr>
      <w:t xml:space="preserve"> of </w:t>
    </w:r>
    <w:r w:rsidR="00FE6A0D" w:rsidRPr="00CB56D7">
      <w:rPr>
        <w:rStyle w:val="PageNumber"/>
      </w:rPr>
      <w:fldChar w:fldCharType="begin"/>
    </w:r>
    <w:r w:rsidR="00FE6A0D" w:rsidRPr="00CB56D7">
      <w:rPr>
        <w:rStyle w:val="PageNumber"/>
      </w:rPr>
      <w:instrText xml:space="preserve"> NUMPAGES </w:instrText>
    </w:r>
    <w:r w:rsidR="00FE6A0D" w:rsidRPr="00CB56D7">
      <w:rPr>
        <w:rStyle w:val="PageNumber"/>
      </w:rPr>
      <w:fldChar w:fldCharType="separate"/>
    </w:r>
    <w:r>
      <w:rPr>
        <w:rStyle w:val="PageNumber"/>
        <w:noProof/>
      </w:rPr>
      <w:t>6</w:t>
    </w:r>
    <w:r w:rsidR="00FE6A0D" w:rsidRPr="00CB56D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0D" w:rsidRDefault="00FE6A0D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FE6A0D" w:rsidRPr="00CB56D7" w:rsidRDefault="007F1CB9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43180</wp:posOffset>
              </wp:positionV>
              <wp:extent cx="1600200" cy="457200"/>
              <wp:effectExtent l="3175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A0D" w:rsidRPr="00A74751" w:rsidRDefault="00FE6A0D" w:rsidP="00425EFC">
                          <w:pPr>
                            <w:rPr>
                              <w:b/>
                              <w:i/>
                              <w:color w:val="463919"/>
                              <w:sz w:val="24"/>
                            </w:rPr>
                          </w:pPr>
                          <w:r w:rsidRPr="00A74751">
                            <w:rPr>
                              <w:b/>
                              <w:i/>
                              <w:color w:val="463919"/>
                              <w:sz w:val="24"/>
                            </w:rPr>
                            <w:t>www.ournellie.org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-74pt;margin-top:3.4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lesgIAAMA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" filled="f" stroked="f">
              <v:textbox inset=",7.2pt,,7.2pt">
                <w:txbxContent>
                  <w:p w:rsidR="00FE6A0D" w:rsidRPr="00A74751" w:rsidRDefault="00FE6A0D" w:rsidP="00425EFC">
                    <w:pPr>
                      <w:rPr>
                        <w:b/>
                        <w:i/>
                        <w:color w:val="463919"/>
                        <w:sz w:val="24"/>
                      </w:rPr>
                    </w:pPr>
                    <w:r w:rsidRPr="00A74751">
                      <w:rPr>
                        <w:b/>
                        <w:i/>
                        <w:color w:val="463919"/>
                        <w:sz w:val="24"/>
                      </w:rPr>
                      <w:t>www.ournellie.org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2552700</wp:posOffset>
              </wp:positionH>
              <wp:positionV relativeFrom="paragraph">
                <wp:posOffset>81280</wp:posOffset>
              </wp:positionV>
              <wp:extent cx="3886200" cy="457200"/>
              <wp:effectExtent l="0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A0D" w:rsidRPr="00653A5F" w:rsidRDefault="00FE6A0D" w:rsidP="002635C9">
                          <w:pPr>
                            <w:pStyle w:val="Footer"/>
                            <w:ind w:right="360"/>
                            <w:jc w:val="right"/>
                            <w:rPr>
                              <w:i/>
                              <w:sz w:val="14"/>
                            </w:rPr>
                          </w:pPr>
                          <w:r w:rsidRPr="00653A5F">
                            <w:rPr>
                              <w:i/>
                              <w:sz w:val="14"/>
                            </w:rPr>
                            <w:t xml:space="preserve">© Copyright </w:t>
                          </w:r>
                          <w:r>
                            <w:rPr>
                              <w:i/>
                              <w:sz w:val="14"/>
                            </w:rPr>
                            <w:t xml:space="preserve">The </w:t>
                          </w:r>
                          <w:r w:rsidRPr="00653A5F">
                            <w:rPr>
                              <w:i/>
                              <w:sz w:val="14"/>
                            </w:rPr>
                            <w:t xml:space="preserve">Nellie McClung Foundation 2015 </w:t>
                          </w:r>
                        </w:p>
                        <w:p w:rsidR="00FE6A0D" w:rsidRPr="00653A5F" w:rsidRDefault="00FE6A0D" w:rsidP="002635C9">
                          <w:pPr>
                            <w:jc w:val="right"/>
                            <w:rPr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201pt;margin-top:6.4pt;width:30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2EsQ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" filled="f" stroked="f">
              <v:textbox inset=",7.2pt,,7.2pt">
                <w:txbxContent>
                  <w:p w:rsidR="00FE6A0D" w:rsidRPr="00653A5F" w:rsidRDefault="00FE6A0D" w:rsidP="002635C9">
                    <w:pPr>
                      <w:pStyle w:val="Footer"/>
                      <w:ind w:right="360"/>
                      <w:jc w:val="right"/>
                      <w:rPr>
                        <w:i/>
                        <w:sz w:val="14"/>
                      </w:rPr>
                    </w:pPr>
                    <w:r w:rsidRPr="00653A5F">
                      <w:rPr>
                        <w:i/>
                        <w:sz w:val="14"/>
                      </w:rPr>
                      <w:t xml:space="preserve">© Copyright </w:t>
                    </w:r>
                    <w:r>
                      <w:rPr>
                        <w:i/>
                        <w:sz w:val="14"/>
                      </w:rPr>
                      <w:t xml:space="preserve">The </w:t>
                    </w:r>
                    <w:r w:rsidRPr="00653A5F">
                      <w:rPr>
                        <w:i/>
                        <w:sz w:val="14"/>
                      </w:rPr>
                      <w:t xml:space="preserve">Nellie McClung Foundation 2015 </w:t>
                    </w:r>
                  </w:p>
                  <w:p w:rsidR="00FE6A0D" w:rsidRPr="00653A5F" w:rsidRDefault="00FE6A0D" w:rsidP="002635C9">
                    <w:pPr>
                      <w:jc w:val="right"/>
                      <w:rPr>
                        <w:i/>
                        <w:sz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FE6A0D" w:rsidRPr="00CB56D7">
      <w:rPr>
        <w:rStyle w:val="PageNumber"/>
      </w:rPr>
      <w:t xml:space="preserve">Page </w:t>
    </w:r>
    <w:r w:rsidR="00FE6A0D" w:rsidRPr="00CB56D7">
      <w:rPr>
        <w:rStyle w:val="PageNumber"/>
      </w:rPr>
      <w:fldChar w:fldCharType="begin"/>
    </w:r>
    <w:r w:rsidR="00FE6A0D" w:rsidRPr="00CB56D7">
      <w:rPr>
        <w:rStyle w:val="PageNumber"/>
      </w:rPr>
      <w:instrText xml:space="preserve"> PAGE </w:instrText>
    </w:r>
    <w:r w:rsidR="00FE6A0D" w:rsidRPr="00CB56D7">
      <w:rPr>
        <w:rStyle w:val="PageNumber"/>
      </w:rPr>
      <w:fldChar w:fldCharType="separate"/>
    </w:r>
    <w:r>
      <w:rPr>
        <w:rStyle w:val="PageNumber"/>
        <w:noProof/>
      </w:rPr>
      <w:t>1</w:t>
    </w:r>
    <w:r w:rsidR="00FE6A0D" w:rsidRPr="00CB56D7">
      <w:rPr>
        <w:rStyle w:val="PageNumber"/>
      </w:rPr>
      <w:fldChar w:fldCharType="end"/>
    </w:r>
    <w:r w:rsidR="00FE6A0D" w:rsidRPr="00CB56D7">
      <w:rPr>
        <w:rStyle w:val="PageNumber"/>
      </w:rPr>
      <w:t xml:space="preserve"> of </w:t>
    </w:r>
    <w:r w:rsidR="00FE6A0D" w:rsidRPr="00CB56D7">
      <w:rPr>
        <w:rStyle w:val="PageNumber"/>
      </w:rPr>
      <w:fldChar w:fldCharType="begin"/>
    </w:r>
    <w:r w:rsidR="00FE6A0D" w:rsidRPr="00CB56D7">
      <w:rPr>
        <w:rStyle w:val="PageNumber"/>
      </w:rPr>
      <w:instrText xml:space="preserve"> NUMPAGES </w:instrText>
    </w:r>
    <w:r w:rsidR="00FE6A0D" w:rsidRPr="00CB56D7">
      <w:rPr>
        <w:rStyle w:val="PageNumber"/>
      </w:rPr>
      <w:fldChar w:fldCharType="separate"/>
    </w:r>
    <w:r>
      <w:rPr>
        <w:rStyle w:val="PageNumber"/>
        <w:noProof/>
      </w:rPr>
      <w:t>3</w:t>
    </w:r>
    <w:r w:rsidR="00FE6A0D" w:rsidRPr="00CB56D7">
      <w:rPr>
        <w:rStyle w:val="PageNumber"/>
      </w:rPr>
      <w:fldChar w:fldCharType="end"/>
    </w:r>
  </w:p>
  <w:p w:rsidR="00FE6A0D" w:rsidRDefault="00FE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3F" w:rsidRDefault="00F96A3F">
      <w:pPr>
        <w:spacing w:after="0" w:line="240" w:lineRule="auto"/>
      </w:pPr>
      <w:r>
        <w:separator/>
      </w:r>
    </w:p>
  </w:footnote>
  <w:footnote w:type="continuationSeparator" w:id="0">
    <w:p w:rsidR="00F96A3F" w:rsidRDefault="00F9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0D" w:rsidRDefault="00FE6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0D" w:rsidRDefault="00FE6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0D" w:rsidRDefault="007F1CB9" w:rsidP="002635C9">
    <w:pPr>
      <w:pStyle w:val="Header"/>
      <w:tabs>
        <w:tab w:val="left" w:pos="612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3418840</wp:posOffset>
              </wp:positionH>
              <wp:positionV relativeFrom="paragraph">
                <wp:posOffset>33020</wp:posOffset>
              </wp:positionV>
              <wp:extent cx="2971800" cy="685800"/>
              <wp:effectExtent l="0" t="4445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A0D" w:rsidRDefault="00FE6A0D" w:rsidP="0002576E">
                          <w:pPr>
                            <w:pStyle w:val="Heading2"/>
                          </w:pPr>
                          <w:r>
                            <w:t>Grades 4-6 Social Studies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69.2pt;margin-top:2.6pt;width:23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" filled="f" stroked="f">
              <v:textbox inset=",7.2pt,,7.2pt">
                <w:txbxContent>
                  <w:p w:rsidR="00FE6A0D" w:rsidRDefault="00FE6A0D" w:rsidP="0002576E">
                    <w:pPr>
                      <w:pStyle w:val="Heading2"/>
                    </w:pPr>
                    <w:r>
                      <w:t>Grades 4-6 Social Studies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E6A0D" w:rsidRPr="002635C9"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Picture 3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2E6B5A"/>
    <w:multiLevelType w:val="hybridMultilevel"/>
    <w:tmpl w:val="38AC832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4694024C"/>
    <w:lvl w:ilvl="0" w:tplc="842AD392">
      <w:start w:val="1"/>
      <w:numFmt w:val="bullet"/>
      <w:pStyle w:val="BulletPoints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">
    <w:nsid w:val="0FC93E57"/>
    <w:multiLevelType w:val="hybridMultilevel"/>
    <w:tmpl w:val="121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1960"/>
    <w:multiLevelType w:val="hybridMultilevel"/>
    <w:tmpl w:val="52C85CC6"/>
    <w:lvl w:ilvl="0" w:tplc="04090003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6DF"/>
    <w:multiLevelType w:val="hybridMultilevel"/>
    <w:tmpl w:val="4D08847C"/>
    <w:lvl w:ilvl="0" w:tplc="04090003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3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513A8"/>
    <w:multiLevelType w:val="hybridMultilevel"/>
    <w:tmpl w:val="725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34FE3"/>
    <w:multiLevelType w:val="hybridMultilevel"/>
    <w:tmpl w:val="1D18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15"/>
  </w:num>
  <w:num w:numId="13">
    <w:abstractNumId w:val="3"/>
  </w:num>
  <w:num w:numId="14">
    <w:abstractNumId w:val="16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9"/>
    <w:rsid w:val="0002576E"/>
    <w:rsid w:val="00051B9A"/>
    <w:rsid w:val="000B7A6E"/>
    <w:rsid w:val="000E3DA9"/>
    <w:rsid w:val="00170A76"/>
    <w:rsid w:val="00187FB3"/>
    <w:rsid w:val="001B57C2"/>
    <w:rsid w:val="00210EF3"/>
    <w:rsid w:val="00222805"/>
    <w:rsid w:val="002635C9"/>
    <w:rsid w:val="003C0E5D"/>
    <w:rsid w:val="00425EFC"/>
    <w:rsid w:val="00481F5A"/>
    <w:rsid w:val="0057684F"/>
    <w:rsid w:val="00596E27"/>
    <w:rsid w:val="00631AAC"/>
    <w:rsid w:val="0064221E"/>
    <w:rsid w:val="00653A5F"/>
    <w:rsid w:val="006C4420"/>
    <w:rsid w:val="007220D3"/>
    <w:rsid w:val="00732E6A"/>
    <w:rsid w:val="007937AB"/>
    <w:rsid w:val="007C7C2E"/>
    <w:rsid w:val="007F1CB9"/>
    <w:rsid w:val="0080120F"/>
    <w:rsid w:val="009F4BC7"/>
    <w:rsid w:val="00A74751"/>
    <w:rsid w:val="00AD4F3F"/>
    <w:rsid w:val="00AF6860"/>
    <w:rsid w:val="00C06541"/>
    <w:rsid w:val="00C63BD9"/>
    <w:rsid w:val="00C91F80"/>
    <w:rsid w:val="00CB56D7"/>
    <w:rsid w:val="00CD7889"/>
    <w:rsid w:val="00D2613D"/>
    <w:rsid w:val="00DA5548"/>
    <w:rsid w:val="00F075B0"/>
    <w:rsid w:val="00F46158"/>
    <w:rsid w:val="00F96A3F"/>
    <w:rsid w:val="00FE6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AD4F3F"/>
    <w:pPr>
      <w:keepNext/>
      <w:keepLines/>
      <w:spacing w:before="48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91F80"/>
    <w:pPr>
      <w:spacing w:before="240" w:after="120" w:line="300" w:lineRule="exact"/>
      <w:ind w:left="450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1F80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AD4F3F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C06541"/>
    <w:pPr>
      <w:numPr>
        <w:numId w:val="3"/>
      </w:numPr>
      <w:spacing w:after="40"/>
      <w:ind w:left="810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Normal-withindent">
    <w:name w:val="Normal - with indent"/>
    <w:basedOn w:val="Normal"/>
    <w:qFormat/>
    <w:rsid w:val="00C91F80"/>
    <w:pPr>
      <w:ind w:left="4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AD4F3F"/>
    <w:pPr>
      <w:keepNext/>
      <w:keepLines/>
      <w:spacing w:before="48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91F80"/>
    <w:pPr>
      <w:spacing w:before="240" w:after="120" w:line="300" w:lineRule="exact"/>
      <w:ind w:left="450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1F80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AD4F3F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C06541"/>
    <w:pPr>
      <w:numPr>
        <w:numId w:val="3"/>
      </w:numPr>
      <w:spacing w:after="40"/>
      <w:ind w:left="810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Normal-withindent">
    <w:name w:val="Normal - with indent"/>
    <w:basedOn w:val="Normal"/>
    <w:qFormat/>
    <w:rsid w:val="00C91F80"/>
    <w:pPr>
      <w:ind w:left="4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goldfish\Desktop\Nellie\Grade%206\3-Nellie-Grade-6-Bio-formatted%20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3-Nellie-Grade-6-Bio-formatted AE</Template>
  <TotalTime>1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Blindside Creative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Bluegoldfish</dc:creator>
  <cp:lastModifiedBy>Bluegoldfish</cp:lastModifiedBy>
  <cp:revision>1</cp:revision>
  <dcterms:created xsi:type="dcterms:W3CDTF">2015-01-07T14:32:00Z</dcterms:created>
  <dcterms:modified xsi:type="dcterms:W3CDTF">2015-01-07T14:33:00Z</dcterms:modified>
</cp:coreProperties>
</file>